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12" w:rsidRDefault="00852C12" w:rsidP="00243542">
      <w:pPr>
        <w:spacing w:before="120" w:after="120" w:line="240" w:lineRule="auto"/>
        <w:jc w:val="center"/>
        <w:rPr>
          <w:rFonts w:ascii="Franklin Gothic Medium" w:hAnsi="Franklin Gothic Medium"/>
          <w:b/>
          <w:color w:val="098AA5" w:themeColor="accent1"/>
          <w:sz w:val="28"/>
          <w:szCs w:val="28"/>
        </w:rPr>
      </w:pPr>
      <w:bookmarkStart w:id="0" w:name="_GoBack"/>
      <w:bookmarkEnd w:id="0"/>
    </w:p>
    <w:p w:rsidR="00243542" w:rsidRDefault="00243542" w:rsidP="00E74400">
      <w:pPr>
        <w:spacing w:before="120" w:after="120" w:line="240" w:lineRule="auto"/>
        <w:jc w:val="center"/>
        <w:rPr>
          <w:rFonts w:ascii="Franklin Gothic Medium" w:hAnsi="Franklin Gothic Medium"/>
          <w:b/>
          <w:color w:val="098AA5" w:themeColor="accent1"/>
          <w:sz w:val="28"/>
          <w:szCs w:val="28"/>
        </w:rPr>
      </w:pPr>
      <w:r>
        <w:rPr>
          <w:rFonts w:ascii="Franklin Gothic Medium" w:hAnsi="Franklin Gothic Medium"/>
          <w:b/>
          <w:color w:val="098AA5" w:themeColor="accent1"/>
          <w:sz w:val="28"/>
          <w:szCs w:val="28"/>
        </w:rPr>
        <w:t>Offre d’emploi</w:t>
      </w:r>
    </w:p>
    <w:p w:rsidR="00243542" w:rsidRDefault="001B758B" w:rsidP="00E74400">
      <w:pPr>
        <w:spacing w:before="120" w:after="120" w:line="240" w:lineRule="auto"/>
        <w:jc w:val="center"/>
        <w:rPr>
          <w:rFonts w:ascii="Franklin Gothic Medium" w:hAnsi="Franklin Gothic Medium"/>
          <w:b/>
          <w:color w:val="098AA5" w:themeColor="accent1"/>
          <w:sz w:val="32"/>
          <w:szCs w:val="32"/>
        </w:rPr>
      </w:pPr>
      <w:r>
        <w:rPr>
          <w:rFonts w:ascii="Franklin Gothic Medium" w:hAnsi="Franklin Gothic Medium"/>
          <w:b/>
          <w:color w:val="098AA5" w:themeColor="accent1"/>
          <w:sz w:val="32"/>
          <w:szCs w:val="32"/>
        </w:rPr>
        <w:t>JURISTE</w:t>
      </w:r>
      <w:r w:rsidR="00EC0B55" w:rsidRPr="00337079">
        <w:rPr>
          <w:rFonts w:ascii="Franklin Gothic Medium" w:hAnsi="Franklin Gothic Medium"/>
          <w:b/>
          <w:color w:val="098AA5" w:themeColor="accent1"/>
          <w:sz w:val="32"/>
          <w:szCs w:val="32"/>
        </w:rPr>
        <w:t xml:space="preserve"> (H/F)</w:t>
      </w:r>
    </w:p>
    <w:p w:rsidR="00243542" w:rsidRPr="00243542" w:rsidRDefault="00243542" w:rsidP="00E74400">
      <w:pPr>
        <w:spacing w:before="120" w:after="120" w:line="240" w:lineRule="auto"/>
        <w:jc w:val="center"/>
        <w:rPr>
          <w:rFonts w:ascii="Franklin Gothic Medium" w:hAnsi="Franklin Gothic Medium"/>
          <w:sz w:val="24"/>
          <w:szCs w:val="24"/>
        </w:rPr>
      </w:pPr>
      <w:r w:rsidRPr="00243542">
        <w:rPr>
          <w:rFonts w:ascii="Franklin Gothic Medium" w:hAnsi="Franklin Gothic Medium"/>
          <w:color w:val="098AA5" w:themeColor="accent1"/>
          <w:sz w:val="24"/>
          <w:szCs w:val="24"/>
        </w:rPr>
        <w:t>Direction d</w:t>
      </w:r>
      <w:r w:rsidR="001B758B">
        <w:rPr>
          <w:rFonts w:ascii="Franklin Gothic Medium" w:hAnsi="Franklin Gothic Medium"/>
          <w:color w:val="098AA5" w:themeColor="accent1"/>
          <w:sz w:val="24"/>
          <w:szCs w:val="24"/>
        </w:rPr>
        <w:t>es affaires juridiques</w:t>
      </w:r>
    </w:p>
    <w:p w:rsidR="00243542" w:rsidRPr="00773249" w:rsidRDefault="00243542" w:rsidP="00686672">
      <w:pPr>
        <w:spacing w:before="0" w:after="120"/>
        <w:rPr>
          <w:rFonts w:ascii="Franklin Gothic Medium" w:hAnsi="Franklin Gothic Medium"/>
          <w:szCs w:val="21"/>
        </w:rPr>
      </w:pPr>
    </w:p>
    <w:p w:rsidR="00EA0A5D" w:rsidRPr="00773249" w:rsidRDefault="00EA0A5D" w:rsidP="00686672">
      <w:pPr>
        <w:spacing w:before="0" w:after="120"/>
        <w:rPr>
          <w:rFonts w:ascii="Franklin Gothic Medium" w:hAnsi="Franklin Gothic Medium"/>
          <w:szCs w:val="21"/>
        </w:rPr>
      </w:pPr>
    </w:p>
    <w:p w:rsidR="004F7DC1" w:rsidRPr="00F334C4" w:rsidRDefault="004F7DC1" w:rsidP="00686672">
      <w:pPr>
        <w:spacing w:before="0" w:after="120"/>
        <w:rPr>
          <w:b/>
          <w:sz w:val="28"/>
          <w:szCs w:val="28"/>
        </w:rPr>
      </w:pPr>
      <w:r>
        <w:rPr>
          <w:rFonts w:ascii="Franklin Gothic Medium" w:hAnsi="Franklin Gothic Medium"/>
          <w:b/>
          <w:color w:val="098AA5" w:themeColor="accent1"/>
          <w:sz w:val="28"/>
          <w:szCs w:val="28"/>
        </w:rPr>
        <w:t>Descriptif de l’offre</w:t>
      </w:r>
    </w:p>
    <w:p w:rsidR="00FA109E" w:rsidRPr="00B33444" w:rsidRDefault="00FA109E" w:rsidP="00FA109E">
      <w:pPr>
        <w:pStyle w:val="Paragraphedeliste"/>
        <w:numPr>
          <w:ilvl w:val="0"/>
          <w:numId w:val="5"/>
        </w:numPr>
        <w:spacing w:before="120" w:after="120" w:line="240" w:lineRule="auto"/>
        <w:rPr>
          <w:rFonts w:cs="Calibri"/>
          <w:szCs w:val="21"/>
        </w:rPr>
      </w:pPr>
      <w:r w:rsidRPr="00B33444">
        <w:rPr>
          <w:rFonts w:cs="Calibri"/>
          <w:szCs w:val="21"/>
        </w:rPr>
        <w:t>Poste à pourvoir dès que possible.</w:t>
      </w:r>
    </w:p>
    <w:p w:rsidR="00FA109E" w:rsidRPr="00B33444" w:rsidRDefault="00FA109E" w:rsidP="00FA109E">
      <w:pPr>
        <w:pStyle w:val="Paragraphedeliste"/>
        <w:numPr>
          <w:ilvl w:val="0"/>
          <w:numId w:val="5"/>
        </w:numPr>
        <w:spacing w:before="120" w:after="120" w:line="240" w:lineRule="auto"/>
        <w:rPr>
          <w:rFonts w:cs="Calibri"/>
          <w:szCs w:val="21"/>
        </w:rPr>
      </w:pPr>
      <w:r w:rsidRPr="00B33444">
        <w:rPr>
          <w:rFonts w:cs="Calibri"/>
          <w:szCs w:val="21"/>
        </w:rPr>
        <w:t>Lieu de travail : Paris 15</w:t>
      </w:r>
      <w:r w:rsidRPr="00B33444">
        <w:rPr>
          <w:rFonts w:cs="Calibri"/>
          <w:szCs w:val="21"/>
          <w:vertAlign w:val="superscript"/>
        </w:rPr>
        <w:t>ème</w:t>
      </w:r>
      <w:r w:rsidRPr="00B33444">
        <w:rPr>
          <w:rFonts w:cs="Calibri"/>
          <w:szCs w:val="21"/>
        </w:rPr>
        <w:t xml:space="preserve"> (tour Montparnasse).</w:t>
      </w:r>
    </w:p>
    <w:p w:rsidR="00FA109E" w:rsidRPr="00CA3161" w:rsidRDefault="00FA109E" w:rsidP="00FA109E">
      <w:pPr>
        <w:pStyle w:val="Paragraphedeliste"/>
        <w:numPr>
          <w:ilvl w:val="0"/>
          <w:numId w:val="5"/>
        </w:numPr>
        <w:spacing w:before="120" w:after="120" w:line="240" w:lineRule="auto"/>
        <w:rPr>
          <w:rFonts w:cs="Calibri"/>
          <w:szCs w:val="21"/>
        </w:rPr>
      </w:pPr>
      <w:r w:rsidRPr="00CA3161">
        <w:rPr>
          <w:rFonts w:cs="Calibri"/>
          <w:szCs w:val="21"/>
        </w:rPr>
        <w:t xml:space="preserve">Type de contrat : </w:t>
      </w:r>
      <w:r>
        <w:t>contrat à durée déterminée (CDD) de 3 ans renouvelable ou contrat de détachement pour les agents fonctionnaires</w:t>
      </w:r>
      <w:r w:rsidRPr="00CA3161">
        <w:rPr>
          <w:szCs w:val="21"/>
        </w:rPr>
        <w:t>.</w:t>
      </w:r>
    </w:p>
    <w:p w:rsidR="001A1055" w:rsidRPr="00773249" w:rsidRDefault="001A1055" w:rsidP="00686672">
      <w:pPr>
        <w:spacing w:before="0" w:after="120"/>
        <w:rPr>
          <w:rFonts w:ascii="Franklin Gothic Medium" w:hAnsi="Franklin Gothic Medium"/>
          <w:szCs w:val="21"/>
        </w:rPr>
      </w:pPr>
    </w:p>
    <w:p w:rsidR="007D52EE" w:rsidRPr="00F334C4" w:rsidRDefault="001A1055" w:rsidP="00686672">
      <w:pPr>
        <w:spacing w:before="0" w:after="120"/>
        <w:rPr>
          <w:b/>
          <w:sz w:val="28"/>
          <w:szCs w:val="28"/>
        </w:rPr>
      </w:pPr>
      <w:r>
        <w:rPr>
          <w:rFonts w:ascii="Franklin Gothic Medium" w:hAnsi="Franklin Gothic Medium"/>
          <w:b/>
          <w:color w:val="098AA5" w:themeColor="accent1"/>
          <w:sz w:val="28"/>
          <w:szCs w:val="28"/>
        </w:rPr>
        <w:t>L</w:t>
      </w:r>
      <w:r w:rsidR="000438C6">
        <w:rPr>
          <w:rFonts w:ascii="Franklin Gothic Medium" w:hAnsi="Franklin Gothic Medium"/>
          <w:b/>
          <w:color w:val="098AA5" w:themeColor="accent1"/>
          <w:sz w:val="28"/>
          <w:szCs w:val="28"/>
        </w:rPr>
        <w:t>’</w:t>
      </w:r>
      <w:proofErr w:type="spellStart"/>
      <w:r>
        <w:rPr>
          <w:rFonts w:ascii="Franklin Gothic Medium" w:hAnsi="Franklin Gothic Medium"/>
          <w:b/>
          <w:color w:val="098AA5" w:themeColor="accent1"/>
          <w:sz w:val="28"/>
          <w:szCs w:val="28"/>
        </w:rPr>
        <w:t>A</w:t>
      </w:r>
      <w:r w:rsidR="00137079">
        <w:rPr>
          <w:rFonts w:ascii="Franklin Gothic Medium" w:hAnsi="Franklin Gothic Medium"/>
          <w:b/>
          <w:color w:val="098AA5" w:themeColor="accent1"/>
          <w:sz w:val="28"/>
          <w:szCs w:val="28"/>
        </w:rPr>
        <w:t>rafer</w:t>
      </w:r>
      <w:proofErr w:type="spellEnd"/>
    </w:p>
    <w:p w:rsidR="00E74400" w:rsidRPr="00F334C4" w:rsidRDefault="00E74400" w:rsidP="00686672">
      <w:pPr>
        <w:spacing w:before="0" w:after="120"/>
        <w:rPr>
          <w:rFonts w:cs="Calibri"/>
        </w:rPr>
      </w:pPr>
      <w:r w:rsidRPr="00064A39">
        <w:rPr>
          <w:rFonts w:cs="Calibri"/>
          <w:spacing w:val="-2"/>
        </w:rPr>
        <w:t>L’Autorité de régulation des activités ferroviaires et routières (</w:t>
      </w:r>
      <w:proofErr w:type="spellStart"/>
      <w:r>
        <w:rPr>
          <w:rFonts w:cs="Calibri"/>
          <w:spacing w:val="-2"/>
        </w:rPr>
        <w:t>A</w:t>
      </w:r>
      <w:r w:rsidRPr="00064A39">
        <w:rPr>
          <w:rFonts w:cs="Calibri"/>
          <w:spacing w:val="-2"/>
        </w:rPr>
        <w:t>rafer</w:t>
      </w:r>
      <w:proofErr w:type="spellEnd"/>
      <w:r w:rsidRPr="00064A39">
        <w:rPr>
          <w:rFonts w:cs="Calibri"/>
          <w:spacing w:val="-2"/>
        </w:rPr>
        <w:t>) a pour mission d’assurer</w:t>
      </w:r>
      <w:r w:rsidRPr="00F334C4">
        <w:rPr>
          <w:rFonts w:cs="Calibri"/>
        </w:rPr>
        <w:t xml:space="preserve"> la régulation économique des secteurs du transport ferroviaire et du transport de voyageurs par autocar ainsi que de contrôler le secteur autoroutier concédé.</w:t>
      </w:r>
    </w:p>
    <w:p w:rsidR="00E74400" w:rsidRPr="00F334C4" w:rsidRDefault="00E74400" w:rsidP="00686672">
      <w:pPr>
        <w:tabs>
          <w:tab w:val="left" w:pos="7655"/>
        </w:tabs>
        <w:spacing w:before="0" w:after="120"/>
        <w:rPr>
          <w:rFonts w:cs="Calibri"/>
        </w:rPr>
      </w:pPr>
      <w:r w:rsidRPr="00DD6D3C">
        <w:rPr>
          <w:rFonts w:cs="Calibri"/>
          <w:spacing w:val="-3"/>
        </w:rPr>
        <w:t xml:space="preserve">Créée en 2009 sur un périmètre limité </w:t>
      </w:r>
      <w:r>
        <w:rPr>
          <w:rFonts w:cs="Calibri"/>
          <w:spacing w:val="-3"/>
        </w:rPr>
        <w:t>au seul secteur ferroviaire, l’</w:t>
      </w:r>
      <w:proofErr w:type="spellStart"/>
      <w:r>
        <w:rPr>
          <w:rFonts w:cs="Calibri"/>
          <w:spacing w:val="-3"/>
        </w:rPr>
        <w:t>A</w:t>
      </w:r>
      <w:r w:rsidRPr="00DD6D3C">
        <w:rPr>
          <w:rFonts w:cs="Calibri"/>
          <w:spacing w:val="-3"/>
        </w:rPr>
        <w:t>rafer</w:t>
      </w:r>
      <w:proofErr w:type="spellEnd"/>
      <w:r w:rsidRPr="00DD6D3C">
        <w:rPr>
          <w:rFonts w:cs="Calibri"/>
          <w:spacing w:val="-3"/>
        </w:rPr>
        <w:t xml:space="preserve"> s’impose aujourd’hui</w:t>
      </w:r>
      <w:r w:rsidRPr="00F334C4">
        <w:rPr>
          <w:rFonts w:cs="Calibri"/>
        </w:rPr>
        <w:t xml:space="preserve"> comme un régulateur de transport multimodal aux compétences </w:t>
      </w:r>
      <w:r>
        <w:rPr>
          <w:rFonts w:cs="Calibri"/>
        </w:rPr>
        <w:t>fortement</w:t>
      </w:r>
      <w:r w:rsidRPr="00F334C4">
        <w:rPr>
          <w:rFonts w:cs="Calibri"/>
        </w:rPr>
        <w:t xml:space="preserve"> renforcées par la réforme ferroviaire en 2014</w:t>
      </w:r>
      <w:r w:rsidR="007E2D1A">
        <w:rPr>
          <w:rFonts w:cs="Calibri"/>
        </w:rPr>
        <w:t>,</w:t>
      </w:r>
      <w:r w:rsidRPr="00F334C4">
        <w:rPr>
          <w:rFonts w:cs="Calibri"/>
        </w:rPr>
        <w:t xml:space="preserve"> la loi dite « Macron » en 2015</w:t>
      </w:r>
      <w:r w:rsidR="007E2D1A">
        <w:rPr>
          <w:rFonts w:cs="Calibri"/>
        </w:rPr>
        <w:t xml:space="preserve"> et la loi pour un nouveau pacte ferroviaire en 2018</w:t>
      </w:r>
      <w:r w:rsidRPr="00F334C4">
        <w:rPr>
          <w:rFonts w:cs="Calibri"/>
        </w:rPr>
        <w:t>.</w:t>
      </w:r>
    </w:p>
    <w:p w:rsidR="00E74400" w:rsidRPr="00927A2E" w:rsidRDefault="00E74400" w:rsidP="00686672">
      <w:pPr>
        <w:spacing w:before="0" w:after="120"/>
        <w:rPr>
          <w:rFonts w:cs="Calibri"/>
        </w:rPr>
      </w:pPr>
      <w:r w:rsidRPr="00927A2E">
        <w:rPr>
          <w:rFonts w:cs="Calibri"/>
        </w:rPr>
        <w:t xml:space="preserve">Autorité publique indépendante, elle est dotée de ressources propres et dispose ainsi </w:t>
      </w:r>
      <w:r>
        <w:rPr>
          <w:rFonts w:cs="Calibri"/>
        </w:rPr>
        <w:t>de l’</w:t>
      </w:r>
      <w:r w:rsidRPr="00927A2E">
        <w:rPr>
          <w:rFonts w:cs="Calibri"/>
        </w:rPr>
        <w:t xml:space="preserve">autonomie financière. Ses décisions sont adoptées par un collège de </w:t>
      </w:r>
      <w:r w:rsidRPr="00927A2E">
        <w:t xml:space="preserve">sept membres, dont le président, </w:t>
      </w:r>
      <w:r w:rsidRPr="00927A2E">
        <w:rPr>
          <w:spacing w:val="-4"/>
        </w:rPr>
        <w:t>choisis pour leurs compétences en matière de transport, de droit, d’économie ou de concurrence</w:t>
      </w:r>
      <w:r w:rsidRPr="00927A2E">
        <w:t>.</w:t>
      </w:r>
      <w:r w:rsidRPr="00927A2E">
        <w:rPr>
          <w:rFonts w:cs="Calibri"/>
        </w:rPr>
        <w:t xml:space="preserve">  </w:t>
      </w:r>
    </w:p>
    <w:p w:rsidR="00E74400" w:rsidRDefault="00E74400" w:rsidP="00686672">
      <w:pPr>
        <w:spacing w:before="0" w:after="120"/>
      </w:pPr>
      <w:r>
        <w:t>Pour assurer la préparation et l’exécution de ses décisions, l’</w:t>
      </w:r>
      <w:proofErr w:type="spellStart"/>
      <w:r>
        <w:t>Arafer</w:t>
      </w:r>
      <w:proofErr w:type="spellEnd"/>
      <w:r>
        <w:t xml:space="preserve"> dispose de services, </w:t>
      </w:r>
      <w:r w:rsidRPr="00DD6D3C">
        <w:rPr>
          <w:spacing w:val="-2"/>
        </w:rPr>
        <w:t>placés sous l’autorité du secrétaire géné</w:t>
      </w:r>
      <w:r>
        <w:rPr>
          <w:spacing w:val="-2"/>
        </w:rPr>
        <w:t>ral, qui comptent à ce jour plus de soixante-dix collaborateurs</w:t>
      </w:r>
      <w:r>
        <w:t>, pour la quasi-totalité des cadres d’un haut niveau</w:t>
      </w:r>
      <w:r w:rsidRPr="004571F1">
        <w:rPr>
          <w:rFonts w:cs="Calibri"/>
        </w:rPr>
        <w:t xml:space="preserve"> </w:t>
      </w:r>
      <w:r w:rsidRPr="00F5760B">
        <w:rPr>
          <w:rFonts w:cs="Calibri"/>
        </w:rPr>
        <w:t>de formation</w:t>
      </w:r>
      <w:r>
        <w:t>.</w:t>
      </w:r>
    </w:p>
    <w:p w:rsidR="00E74400" w:rsidRDefault="00E74400" w:rsidP="00686672">
      <w:pPr>
        <w:spacing w:before="0" w:after="120"/>
        <w:rPr>
          <w:rFonts w:cs="Calibri"/>
        </w:rPr>
      </w:pPr>
      <w:r>
        <w:t xml:space="preserve">Afin d’accompagner son développement, l’Autorité est à la recherche de nouveaux talents ; ses missions nécessitent </w:t>
      </w:r>
      <w:r w:rsidRPr="00943B39">
        <w:rPr>
          <w:rFonts w:cs="Calibri"/>
        </w:rPr>
        <w:t xml:space="preserve">un </w:t>
      </w:r>
      <w:r w:rsidRPr="00F5760B">
        <w:rPr>
          <w:rFonts w:cs="Calibri"/>
        </w:rPr>
        <w:t>niveau d’expertise élevé</w:t>
      </w:r>
      <w:r w:rsidRPr="00943B39">
        <w:rPr>
          <w:rFonts w:cs="Calibri"/>
        </w:rPr>
        <w:t xml:space="preserve"> dans des </w:t>
      </w:r>
      <w:r>
        <w:rPr>
          <w:rFonts w:cs="Calibri"/>
        </w:rPr>
        <w:t>domaines</w:t>
      </w:r>
      <w:r w:rsidRPr="00943B39">
        <w:rPr>
          <w:rFonts w:cs="Calibri"/>
        </w:rPr>
        <w:t xml:space="preserve"> aussi variés que le droit, l’audit financier, l’économie des transports</w:t>
      </w:r>
      <w:r>
        <w:rPr>
          <w:rFonts w:cs="Calibri"/>
        </w:rPr>
        <w:t xml:space="preserve"> ou l’ingénierie.</w:t>
      </w:r>
      <w:r>
        <w:t xml:space="preserve"> </w:t>
      </w:r>
    </w:p>
    <w:p w:rsidR="006457B0" w:rsidRPr="00773249" w:rsidRDefault="006457B0" w:rsidP="00686672">
      <w:pPr>
        <w:spacing w:before="0" w:after="120"/>
        <w:rPr>
          <w:rFonts w:ascii="Franklin Gothic Medium" w:hAnsi="Franklin Gothic Medium"/>
          <w:szCs w:val="21"/>
        </w:rPr>
      </w:pPr>
    </w:p>
    <w:p w:rsidR="006457B0" w:rsidRPr="00F334C4" w:rsidRDefault="006457B0" w:rsidP="00686672">
      <w:pPr>
        <w:spacing w:before="0" w:after="120"/>
        <w:rPr>
          <w:b/>
          <w:sz w:val="28"/>
          <w:szCs w:val="28"/>
        </w:rPr>
      </w:pPr>
      <w:r>
        <w:rPr>
          <w:rFonts w:ascii="Franklin Gothic Medium" w:hAnsi="Franklin Gothic Medium"/>
          <w:b/>
          <w:color w:val="098AA5" w:themeColor="accent1"/>
          <w:sz w:val="28"/>
          <w:szCs w:val="28"/>
        </w:rPr>
        <w:t>Missions</w:t>
      </w:r>
    </w:p>
    <w:p w:rsidR="009F380F" w:rsidRPr="00902457" w:rsidRDefault="009F380F" w:rsidP="009F380F">
      <w:pPr>
        <w:pStyle w:val="Conclusion"/>
        <w:spacing w:before="0" w:after="120" w:line="240" w:lineRule="exact"/>
        <w:rPr>
          <w:rFonts w:asciiTheme="minorHAnsi" w:hAnsiTheme="minorHAnsi"/>
          <w:b w:val="0"/>
          <w:color w:val="auto"/>
          <w:sz w:val="21"/>
          <w:szCs w:val="21"/>
        </w:rPr>
      </w:pPr>
      <w:r w:rsidRPr="00902457">
        <w:rPr>
          <w:rFonts w:asciiTheme="minorHAnsi" w:hAnsiTheme="minorHAnsi"/>
          <w:b w:val="0"/>
          <w:color w:val="auto"/>
          <w:sz w:val="21"/>
          <w:szCs w:val="21"/>
        </w:rPr>
        <w:t xml:space="preserve">La </w:t>
      </w:r>
      <w:r w:rsidRPr="00902457">
        <w:rPr>
          <w:rFonts w:asciiTheme="minorHAnsi" w:hAnsiTheme="minorHAnsi"/>
          <w:b w:val="0"/>
          <w:i/>
          <w:color w:val="auto"/>
          <w:sz w:val="21"/>
          <w:szCs w:val="21"/>
        </w:rPr>
        <w:t>direction des affaires juridiques</w:t>
      </w:r>
      <w:r w:rsidRPr="00902457">
        <w:rPr>
          <w:rFonts w:asciiTheme="minorHAnsi" w:hAnsiTheme="minorHAnsi"/>
          <w:b w:val="0"/>
          <w:color w:val="auto"/>
          <w:sz w:val="21"/>
          <w:szCs w:val="21"/>
        </w:rPr>
        <w:t xml:space="preserve"> est </w:t>
      </w:r>
      <w:r w:rsidRPr="00902457">
        <w:rPr>
          <w:rFonts w:asciiTheme="minorHAnsi" w:eastAsia="Calibri" w:hAnsiTheme="minorHAnsi" w:cs="Arial"/>
          <w:b w:val="0"/>
          <w:color w:val="auto"/>
          <w:sz w:val="21"/>
          <w:szCs w:val="21"/>
          <w:lang w:eastAsia="en-US"/>
        </w:rPr>
        <w:t xml:space="preserve">chargée </w:t>
      </w:r>
      <w:r w:rsidRPr="00902457">
        <w:rPr>
          <w:rFonts w:asciiTheme="minorHAnsi" w:hAnsiTheme="minorHAnsi"/>
          <w:b w:val="0"/>
          <w:color w:val="auto"/>
          <w:sz w:val="21"/>
          <w:szCs w:val="21"/>
        </w:rPr>
        <w:t>de traiter tous les aspects juridiques de l’activité de l’Autorité</w:t>
      </w:r>
      <w:r w:rsidR="00F23439">
        <w:rPr>
          <w:rFonts w:asciiTheme="minorHAnsi" w:hAnsiTheme="minorHAnsi"/>
          <w:b w:val="0"/>
          <w:color w:val="auto"/>
          <w:sz w:val="21"/>
          <w:szCs w:val="21"/>
        </w:rPr>
        <w:t> :</w:t>
      </w:r>
      <w:r w:rsidRPr="00902457">
        <w:rPr>
          <w:rFonts w:asciiTheme="minorHAnsi" w:hAnsiTheme="minorHAnsi"/>
          <w:b w:val="0"/>
          <w:color w:val="auto"/>
          <w:sz w:val="21"/>
          <w:szCs w:val="21"/>
        </w:rPr>
        <w:t xml:space="preserve"> elle veille en particulier à la sécurité juridique de ses </w:t>
      </w:r>
      <w:r w:rsidR="00F23439">
        <w:rPr>
          <w:rFonts w:asciiTheme="minorHAnsi" w:hAnsiTheme="minorHAnsi"/>
          <w:b w:val="0"/>
          <w:color w:val="auto"/>
          <w:sz w:val="21"/>
          <w:szCs w:val="21"/>
        </w:rPr>
        <w:t xml:space="preserve">avis et </w:t>
      </w:r>
      <w:r w:rsidRPr="00902457">
        <w:rPr>
          <w:rFonts w:asciiTheme="minorHAnsi" w:hAnsiTheme="minorHAnsi"/>
          <w:b w:val="0"/>
          <w:color w:val="auto"/>
          <w:sz w:val="21"/>
          <w:szCs w:val="21"/>
        </w:rPr>
        <w:t>décisions</w:t>
      </w:r>
      <w:r w:rsidR="00F23439">
        <w:rPr>
          <w:rFonts w:asciiTheme="minorHAnsi" w:hAnsiTheme="minorHAnsi"/>
          <w:b w:val="0"/>
          <w:color w:val="auto"/>
          <w:sz w:val="21"/>
          <w:szCs w:val="21"/>
        </w:rPr>
        <w:t> ; elle</w:t>
      </w:r>
      <w:r w:rsidRPr="00902457">
        <w:rPr>
          <w:rFonts w:asciiTheme="minorHAnsi" w:hAnsiTheme="minorHAnsi"/>
          <w:b w:val="0"/>
          <w:color w:val="auto"/>
          <w:sz w:val="21"/>
          <w:szCs w:val="21"/>
        </w:rPr>
        <w:t xml:space="preserve"> conseille et assiste les autres directions dans l'ensemble de leurs missions</w:t>
      </w:r>
      <w:r w:rsidR="00F23439">
        <w:rPr>
          <w:rFonts w:asciiTheme="minorHAnsi" w:hAnsiTheme="minorHAnsi"/>
          <w:b w:val="0"/>
          <w:color w:val="auto"/>
          <w:sz w:val="21"/>
          <w:szCs w:val="21"/>
        </w:rPr>
        <w:t> ; elle</w:t>
      </w:r>
      <w:r w:rsidR="00F23439" w:rsidRPr="00902457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902457">
        <w:rPr>
          <w:rFonts w:asciiTheme="minorHAnsi" w:hAnsiTheme="minorHAnsi"/>
          <w:b w:val="0"/>
          <w:color w:val="auto"/>
          <w:sz w:val="21"/>
          <w:szCs w:val="21"/>
        </w:rPr>
        <w:t>assure la conduite des procédures de règlement de différends et de sanction</w:t>
      </w:r>
      <w:r w:rsidR="00F23439">
        <w:rPr>
          <w:rFonts w:asciiTheme="minorHAnsi" w:hAnsiTheme="minorHAnsi"/>
          <w:b w:val="0"/>
          <w:color w:val="auto"/>
          <w:sz w:val="21"/>
          <w:szCs w:val="21"/>
        </w:rPr>
        <w:t xml:space="preserve"> ; elle </w:t>
      </w:r>
      <w:r>
        <w:rPr>
          <w:rFonts w:asciiTheme="minorHAnsi" w:hAnsiTheme="minorHAnsi"/>
          <w:b w:val="0"/>
          <w:color w:val="auto"/>
          <w:sz w:val="21"/>
          <w:szCs w:val="21"/>
        </w:rPr>
        <w:t>assure la défense au contentieux de l’Autorité</w:t>
      </w:r>
      <w:r w:rsidRPr="00902457">
        <w:rPr>
          <w:rFonts w:asciiTheme="minorHAnsi" w:hAnsiTheme="minorHAnsi"/>
          <w:b w:val="0"/>
          <w:color w:val="auto"/>
          <w:sz w:val="21"/>
          <w:szCs w:val="21"/>
        </w:rPr>
        <w:t>.</w:t>
      </w:r>
    </w:p>
    <w:p w:rsidR="009F380F" w:rsidRPr="00902457" w:rsidRDefault="009F380F" w:rsidP="009F380F">
      <w:pPr>
        <w:snapToGrid w:val="0"/>
        <w:spacing w:before="0" w:after="120"/>
        <w:rPr>
          <w:rFonts w:asciiTheme="minorHAnsi" w:eastAsia="Times New Roman" w:hAnsiTheme="minorHAnsi" w:cs="Arial"/>
          <w:bCs/>
          <w:spacing w:val="-3"/>
          <w:szCs w:val="21"/>
        </w:rPr>
      </w:pPr>
      <w:r>
        <w:rPr>
          <w:rFonts w:asciiTheme="minorHAnsi" w:eastAsia="Times New Roman" w:hAnsiTheme="minorHAnsi" w:cs="Arial"/>
          <w:bCs/>
          <w:spacing w:val="-3"/>
          <w:szCs w:val="21"/>
        </w:rPr>
        <w:t xml:space="preserve">Force de proposition de solutions juridiques alliant caractère opérationnel pour les directions métiers et </w:t>
      </w:r>
      <w:r w:rsidRPr="00902457">
        <w:rPr>
          <w:rFonts w:asciiTheme="minorHAnsi" w:eastAsia="Times New Roman" w:hAnsiTheme="minorHAnsi" w:cs="Arial"/>
          <w:bCs/>
          <w:spacing w:val="-3"/>
          <w:szCs w:val="21"/>
        </w:rPr>
        <w:t xml:space="preserve"> maîtrise des risques juridiques</w:t>
      </w:r>
      <w:r>
        <w:rPr>
          <w:rFonts w:asciiTheme="minorHAnsi" w:eastAsia="Times New Roman" w:hAnsiTheme="minorHAnsi" w:cs="Arial"/>
          <w:bCs/>
          <w:spacing w:val="-3"/>
          <w:szCs w:val="21"/>
        </w:rPr>
        <w:t>,</w:t>
      </w:r>
      <w:r w:rsidRPr="00902457">
        <w:rPr>
          <w:rFonts w:asciiTheme="minorHAnsi" w:eastAsia="Times New Roman" w:hAnsiTheme="minorHAnsi" w:cs="Arial"/>
          <w:bCs/>
          <w:spacing w:val="-3"/>
          <w:szCs w:val="21"/>
        </w:rPr>
        <w:t xml:space="preserve"> vous participerez en tant que pilote ou en tant que support juridique d’autres directions à l'ensemble des missions de la direction</w:t>
      </w:r>
      <w:r>
        <w:rPr>
          <w:rFonts w:asciiTheme="minorHAnsi" w:eastAsia="Times New Roman" w:hAnsiTheme="minorHAnsi" w:cs="Arial"/>
          <w:bCs/>
          <w:spacing w:val="-3"/>
          <w:szCs w:val="21"/>
        </w:rPr>
        <w:t xml:space="preserve"> des affaires juridiques</w:t>
      </w:r>
      <w:r w:rsidRPr="00902457">
        <w:rPr>
          <w:rFonts w:asciiTheme="minorHAnsi" w:eastAsia="Times New Roman" w:hAnsiTheme="minorHAnsi" w:cs="Arial"/>
          <w:bCs/>
          <w:spacing w:val="-3"/>
          <w:szCs w:val="21"/>
        </w:rPr>
        <w:t>, sous l</w:t>
      </w:r>
      <w:r>
        <w:rPr>
          <w:rFonts w:asciiTheme="minorHAnsi" w:eastAsia="Times New Roman" w:hAnsiTheme="minorHAnsi" w:cs="Arial"/>
          <w:bCs/>
          <w:spacing w:val="-3"/>
          <w:szCs w:val="21"/>
        </w:rPr>
        <w:t>’autorité</w:t>
      </w:r>
      <w:r w:rsidRPr="00902457">
        <w:rPr>
          <w:rFonts w:asciiTheme="minorHAnsi" w:eastAsia="Times New Roman" w:hAnsiTheme="minorHAnsi" w:cs="Arial"/>
          <w:bCs/>
          <w:spacing w:val="-3"/>
          <w:szCs w:val="21"/>
        </w:rPr>
        <w:t xml:space="preserve"> du directeur des affaires juridiques et de ses adjoints.</w:t>
      </w:r>
    </w:p>
    <w:p w:rsidR="009F380F" w:rsidRDefault="009F380F" w:rsidP="009F380F">
      <w:pPr>
        <w:spacing w:before="0" w:after="0" w:line="280" w:lineRule="atLeast"/>
        <w:jc w:val="left"/>
        <w:rPr>
          <w:rFonts w:asciiTheme="minorHAnsi" w:eastAsia="Times New Roman" w:hAnsiTheme="minorHAnsi" w:cs="Arial"/>
          <w:szCs w:val="21"/>
        </w:rPr>
      </w:pPr>
      <w:r>
        <w:rPr>
          <w:rFonts w:asciiTheme="minorHAnsi" w:eastAsia="Times New Roman" w:hAnsiTheme="minorHAnsi" w:cs="Arial"/>
          <w:szCs w:val="21"/>
        </w:rPr>
        <w:br w:type="page"/>
      </w:r>
    </w:p>
    <w:p w:rsidR="009F380F" w:rsidRPr="00902457" w:rsidRDefault="009F380F" w:rsidP="009F380F">
      <w:pPr>
        <w:snapToGrid w:val="0"/>
        <w:spacing w:before="0" w:after="120"/>
        <w:rPr>
          <w:rFonts w:asciiTheme="minorHAnsi" w:eastAsia="Times New Roman" w:hAnsiTheme="minorHAnsi" w:cs="Arial"/>
          <w:szCs w:val="21"/>
        </w:rPr>
      </w:pPr>
      <w:r w:rsidRPr="00902457">
        <w:rPr>
          <w:rFonts w:asciiTheme="minorHAnsi" w:eastAsia="Times New Roman" w:hAnsiTheme="minorHAnsi" w:cs="Arial"/>
          <w:szCs w:val="21"/>
        </w:rPr>
        <w:lastRenderedPageBreak/>
        <w:t>Dans le cadre de vos fonctions, vous serez chargé(e) de :</w:t>
      </w:r>
    </w:p>
    <w:p w:rsidR="009F380F" w:rsidRPr="00902457" w:rsidRDefault="009F380F" w:rsidP="009F380F">
      <w:pPr>
        <w:numPr>
          <w:ilvl w:val="0"/>
          <w:numId w:val="13"/>
        </w:numPr>
        <w:spacing w:before="0" w:after="120"/>
        <w:contextualSpacing/>
        <w:rPr>
          <w:rFonts w:asciiTheme="minorHAnsi" w:eastAsia="Times New Roman" w:hAnsiTheme="minorHAnsi"/>
          <w:szCs w:val="21"/>
        </w:rPr>
      </w:pPr>
      <w:r w:rsidRPr="00902457">
        <w:rPr>
          <w:rFonts w:asciiTheme="minorHAnsi" w:eastAsia="Times New Roman" w:hAnsiTheme="minorHAnsi" w:cs="Arial"/>
          <w:spacing w:val="-3"/>
          <w:szCs w:val="21"/>
        </w:rPr>
        <w:t>contribuer en tant que responsable de dossier, ou référent juridique auprès des autres directions en charge du pilotage du dossier, à l’exercice des missions confiées à l’Autorité ;</w:t>
      </w:r>
    </w:p>
    <w:p w:rsidR="009F380F" w:rsidRPr="00902457" w:rsidRDefault="009F380F" w:rsidP="009F380F">
      <w:pPr>
        <w:numPr>
          <w:ilvl w:val="0"/>
          <w:numId w:val="13"/>
        </w:numPr>
        <w:autoSpaceDN w:val="0"/>
        <w:snapToGrid w:val="0"/>
        <w:spacing w:before="0" w:after="120"/>
        <w:contextualSpacing/>
        <w:rPr>
          <w:rFonts w:asciiTheme="minorHAnsi" w:eastAsia="Calibri" w:hAnsiTheme="minorHAnsi"/>
          <w:szCs w:val="21"/>
        </w:rPr>
      </w:pPr>
      <w:r w:rsidRPr="00902457">
        <w:rPr>
          <w:rFonts w:asciiTheme="minorHAnsi" w:eastAsia="Times New Roman" w:hAnsiTheme="minorHAnsi" w:cs="Arial"/>
          <w:spacing w:val="-3"/>
          <w:szCs w:val="21"/>
        </w:rPr>
        <w:t xml:space="preserve">veiller, en particulier, dans l’instruction des dossiers qui </w:t>
      </w:r>
      <w:r>
        <w:rPr>
          <w:rFonts w:asciiTheme="minorHAnsi" w:eastAsia="Times New Roman" w:hAnsiTheme="minorHAnsi" w:cs="Arial"/>
          <w:spacing w:val="-3"/>
          <w:szCs w:val="21"/>
        </w:rPr>
        <w:t>vous seront</w:t>
      </w:r>
      <w:r w:rsidRPr="00902457">
        <w:rPr>
          <w:rFonts w:asciiTheme="minorHAnsi" w:eastAsia="Times New Roman" w:hAnsiTheme="minorHAnsi" w:cs="Arial"/>
          <w:spacing w:val="-3"/>
          <w:szCs w:val="21"/>
        </w:rPr>
        <w:t xml:space="preserve"> attribués, à garantir la qualité et la sécurité juridique des décisions, avis et recommandations soumis au collège de l’Autorité, dans le respect des délais fixés</w:t>
      </w:r>
      <w:r>
        <w:rPr>
          <w:rFonts w:asciiTheme="minorHAnsi" w:eastAsia="Times New Roman" w:hAnsiTheme="minorHAnsi" w:cs="Arial"/>
          <w:spacing w:val="-3"/>
          <w:szCs w:val="21"/>
        </w:rPr>
        <w:t xml:space="preserve"> pouvant requérir une forte réactivité</w:t>
      </w:r>
      <w:r w:rsidRPr="00902457">
        <w:rPr>
          <w:rFonts w:asciiTheme="minorHAnsi" w:eastAsia="Times New Roman" w:hAnsiTheme="minorHAnsi" w:cs="Arial"/>
          <w:spacing w:val="-3"/>
          <w:szCs w:val="21"/>
        </w:rPr>
        <w:t xml:space="preserve"> ;</w:t>
      </w:r>
    </w:p>
    <w:p w:rsidR="009F380F" w:rsidRPr="00E10C1D" w:rsidRDefault="009F380F" w:rsidP="009F380F">
      <w:pPr>
        <w:numPr>
          <w:ilvl w:val="0"/>
          <w:numId w:val="13"/>
        </w:numPr>
        <w:autoSpaceDN w:val="0"/>
        <w:snapToGrid w:val="0"/>
        <w:spacing w:before="120" w:after="120" w:line="240" w:lineRule="auto"/>
        <w:contextualSpacing/>
        <w:rPr>
          <w:rFonts w:eastAsia="Times New Roman" w:cs="Arial"/>
          <w:bCs/>
          <w:spacing w:val="-3"/>
        </w:rPr>
      </w:pPr>
      <w:r w:rsidRPr="00E10C1D">
        <w:rPr>
          <w:rFonts w:asciiTheme="minorHAnsi" w:eastAsia="Times New Roman" w:hAnsiTheme="minorHAnsi" w:cs="Arial"/>
          <w:spacing w:val="-3"/>
          <w:szCs w:val="21"/>
        </w:rPr>
        <w:t xml:space="preserve">participer à l’élaboration de la doctrine juridique de l’Autorité, proposer des analyses juridiques sur l'application des dispositions législatives et réglementaires </w:t>
      </w:r>
      <w:r>
        <w:rPr>
          <w:rFonts w:asciiTheme="minorHAnsi" w:eastAsia="Times New Roman" w:hAnsiTheme="minorHAnsi" w:cs="Arial"/>
          <w:spacing w:val="-3"/>
          <w:szCs w:val="21"/>
        </w:rPr>
        <w:t xml:space="preserve">encadrant son action </w:t>
      </w:r>
      <w:r w:rsidRPr="00E10C1D">
        <w:rPr>
          <w:rFonts w:asciiTheme="minorHAnsi" w:eastAsia="Times New Roman" w:hAnsiTheme="minorHAnsi" w:cs="Arial"/>
          <w:spacing w:val="-3"/>
          <w:szCs w:val="21"/>
        </w:rPr>
        <w:t>ou tout projet de texte sur lequel l’Autorité est consultée</w:t>
      </w:r>
      <w:r>
        <w:rPr>
          <w:rFonts w:asciiTheme="minorHAnsi" w:eastAsia="Times New Roman" w:hAnsiTheme="minorHAnsi" w:cs="Arial"/>
          <w:spacing w:val="-3"/>
          <w:szCs w:val="21"/>
        </w:rPr>
        <w:t>.</w:t>
      </w:r>
    </w:p>
    <w:p w:rsidR="009F380F" w:rsidRDefault="009F380F" w:rsidP="009F380F">
      <w:pPr>
        <w:numPr>
          <w:ilvl w:val="0"/>
          <w:numId w:val="13"/>
        </w:numPr>
        <w:autoSpaceDN w:val="0"/>
        <w:snapToGrid w:val="0"/>
        <w:spacing w:before="120" w:after="120" w:line="240" w:lineRule="auto"/>
        <w:contextualSpacing/>
        <w:rPr>
          <w:rFonts w:eastAsia="Times New Roman" w:cs="Arial"/>
          <w:bCs/>
          <w:spacing w:val="-3"/>
        </w:rPr>
      </w:pPr>
      <w:r w:rsidRPr="00E10C1D">
        <w:rPr>
          <w:rFonts w:eastAsia="Times New Roman" w:cs="Arial"/>
          <w:bCs/>
          <w:spacing w:val="-3"/>
        </w:rPr>
        <w:t xml:space="preserve">le </w:t>
      </w:r>
      <w:r>
        <w:rPr>
          <w:rFonts w:eastAsia="Times New Roman" w:cs="Arial"/>
          <w:bCs/>
          <w:spacing w:val="-3"/>
        </w:rPr>
        <w:t xml:space="preserve"> </w:t>
      </w:r>
      <w:r w:rsidRPr="00E10C1D">
        <w:rPr>
          <w:rFonts w:eastAsia="Times New Roman" w:cs="Arial"/>
          <w:bCs/>
          <w:spacing w:val="-3"/>
        </w:rPr>
        <w:t>cas</w:t>
      </w:r>
      <w:r>
        <w:rPr>
          <w:rFonts w:eastAsia="Times New Roman" w:cs="Arial"/>
          <w:bCs/>
          <w:spacing w:val="-3"/>
        </w:rPr>
        <w:t xml:space="preserve"> </w:t>
      </w:r>
      <w:r w:rsidRPr="00E10C1D">
        <w:rPr>
          <w:rFonts w:eastAsia="Times New Roman" w:cs="Arial"/>
          <w:bCs/>
          <w:spacing w:val="-3"/>
        </w:rPr>
        <w:t xml:space="preserve"> échéant,</w:t>
      </w:r>
      <w:r>
        <w:rPr>
          <w:rFonts w:eastAsia="Times New Roman" w:cs="Arial"/>
          <w:bCs/>
          <w:spacing w:val="-3"/>
        </w:rPr>
        <w:t xml:space="preserve"> </w:t>
      </w:r>
      <w:r w:rsidRPr="00E10C1D">
        <w:rPr>
          <w:rFonts w:eastAsia="Times New Roman" w:cs="Arial"/>
          <w:bCs/>
          <w:spacing w:val="-3"/>
        </w:rPr>
        <w:t xml:space="preserve"> </w:t>
      </w:r>
      <w:r>
        <w:rPr>
          <w:rFonts w:eastAsia="Times New Roman" w:cs="Arial"/>
          <w:bCs/>
          <w:spacing w:val="-3"/>
        </w:rPr>
        <w:t xml:space="preserve">assurer la défense de l’Autorité dans </w:t>
      </w:r>
      <w:r w:rsidRPr="00E10C1D">
        <w:rPr>
          <w:rFonts w:eastAsia="Times New Roman" w:cs="Arial"/>
          <w:bCs/>
          <w:spacing w:val="-3"/>
        </w:rPr>
        <w:t xml:space="preserve">l’ensemble des recours pouvant être intentés contre </w:t>
      </w:r>
      <w:r>
        <w:rPr>
          <w:rFonts w:eastAsia="Times New Roman" w:cs="Arial"/>
          <w:bCs/>
          <w:spacing w:val="-3"/>
        </w:rPr>
        <w:t>s</w:t>
      </w:r>
      <w:r w:rsidRPr="00E10C1D">
        <w:rPr>
          <w:rFonts w:eastAsia="Times New Roman" w:cs="Arial"/>
          <w:bCs/>
          <w:spacing w:val="-3"/>
        </w:rPr>
        <w:t xml:space="preserve">es </w:t>
      </w:r>
      <w:r>
        <w:rPr>
          <w:rFonts w:eastAsia="Times New Roman" w:cs="Arial"/>
          <w:bCs/>
          <w:spacing w:val="-3"/>
        </w:rPr>
        <w:t xml:space="preserve">avis et </w:t>
      </w:r>
      <w:r w:rsidRPr="00E10C1D">
        <w:rPr>
          <w:rFonts w:eastAsia="Times New Roman" w:cs="Arial"/>
          <w:bCs/>
          <w:spacing w:val="-3"/>
        </w:rPr>
        <w:t>décisions.</w:t>
      </w:r>
    </w:p>
    <w:p w:rsidR="009F380F" w:rsidRPr="00E10C1D" w:rsidRDefault="009F380F" w:rsidP="009F380F">
      <w:pPr>
        <w:autoSpaceDN w:val="0"/>
        <w:snapToGrid w:val="0"/>
        <w:spacing w:before="120" w:after="120" w:line="240" w:lineRule="auto"/>
        <w:ind w:left="420"/>
        <w:contextualSpacing/>
        <w:rPr>
          <w:rFonts w:eastAsia="Times New Roman" w:cs="Arial"/>
          <w:bCs/>
          <w:spacing w:val="-3"/>
        </w:rPr>
      </w:pPr>
    </w:p>
    <w:p w:rsidR="00686672" w:rsidRPr="00686672" w:rsidRDefault="009F380F" w:rsidP="009F380F">
      <w:pPr>
        <w:snapToGrid w:val="0"/>
        <w:spacing w:before="0" w:after="120"/>
        <w:ind w:left="60"/>
        <w:rPr>
          <w:rFonts w:asciiTheme="minorHAnsi" w:eastAsia="Times New Roman" w:hAnsiTheme="minorHAnsi" w:cs="Arial"/>
          <w:bCs/>
          <w:spacing w:val="-3"/>
          <w:szCs w:val="21"/>
        </w:rPr>
      </w:pPr>
      <w:r w:rsidRPr="00902457">
        <w:rPr>
          <w:rFonts w:asciiTheme="minorHAnsi" w:eastAsia="Times New Roman" w:hAnsiTheme="minorHAnsi" w:cs="Arial"/>
          <w:bCs/>
          <w:spacing w:val="-3"/>
          <w:szCs w:val="21"/>
        </w:rPr>
        <w:t xml:space="preserve">Vous </w:t>
      </w:r>
      <w:r>
        <w:rPr>
          <w:rFonts w:asciiTheme="minorHAnsi" w:eastAsia="Times New Roman" w:hAnsiTheme="minorHAnsi" w:cs="Arial"/>
          <w:bCs/>
          <w:spacing w:val="-3"/>
          <w:szCs w:val="21"/>
        </w:rPr>
        <w:t xml:space="preserve">pourrez </w:t>
      </w:r>
      <w:r w:rsidRPr="00902457">
        <w:rPr>
          <w:rFonts w:asciiTheme="minorHAnsi" w:eastAsia="Times New Roman" w:hAnsiTheme="minorHAnsi" w:cs="Arial"/>
          <w:bCs/>
          <w:spacing w:val="-3"/>
          <w:szCs w:val="21"/>
        </w:rPr>
        <w:t xml:space="preserve"> ainsi </w:t>
      </w:r>
      <w:r>
        <w:rPr>
          <w:rFonts w:asciiTheme="minorHAnsi" w:eastAsia="Times New Roman" w:hAnsiTheme="minorHAnsi" w:cs="Arial"/>
          <w:bCs/>
          <w:spacing w:val="-3"/>
          <w:szCs w:val="21"/>
        </w:rPr>
        <w:t xml:space="preserve">être </w:t>
      </w:r>
      <w:r w:rsidRPr="00902457">
        <w:rPr>
          <w:rFonts w:asciiTheme="minorHAnsi" w:eastAsia="Times New Roman" w:hAnsiTheme="minorHAnsi" w:cs="Arial"/>
          <w:bCs/>
          <w:spacing w:val="-3"/>
          <w:szCs w:val="21"/>
        </w:rPr>
        <w:t>amené</w:t>
      </w:r>
      <w:r>
        <w:rPr>
          <w:rFonts w:asciiTheme="minorHAnsi" w:eastAsia="Times New Roman" w:hAnsiTheme="minorHAnsi" w:cs="Arial"/>
          <w:bCs/>
          <w:spacing w:val="-3"/>
          <w:szCs w:val="21"/>
        </w:rPr>
        <w:t>(e)</w:t>
      </w:r>
      <w:r w:rsidRPr="00902457">
        <w:rPr>
          <w:rFonts w:asciiTheme="minorHAnsi" w:eastAsia="Times New Roman" w:hAnsiTheme="minorHAnsi" w:cs="Arial"/>
          <w:bCs/>
          <w:spacing w:val="-3"/>
          <w:szCs w:val="21"/>
        </w:rPr>
        <w:t xml:space="preserve"> à intervenir sur l’ensemble des problématiques juridiques concernant les secteurs ferroviaire, routier et autoroutier dont l’Autorité a la charge.</w:t>
      </w:r>
    </w:p>
    <w:p w:rsidR="00644E67" w:rsidRPr="00686672" w:rsidRDefault="00644E67" w:rsidP="00686672">
      <w:pPr>
        <w:spacing w:before="0" w:after="120"/>
        <w:rPr>
          <w:szCs w:val="21"/>
        </w:rPr>
      </w:pPr>
    </w:p>
    <w:p w:rsidR="000A11B2" w:rsidRDefault="00076886" w:rsidP="00686672">
      <w:pPr>
        <w:spacing w:before="0" w:after="120"/>
        <w:rPr>
          <w:rFonts w:cs="Calibri"/>
          <w:sz w:val="28"/>
          <w:szCs w:val="28"/>
        </w:rPr>
      </w:pPr>
      <w:r>
        <w:rPr>
          <w:rFonts w:ascii="Franklin Gothic Medium" w:hAnsi="Franklin Gothic Medium"/>
          <w:b/>
          <w:color w:val="098AA5" w:themeColor="accent1"/>
          <w:sz w:val="28"/>
          <w:szCs w:val="28"/>
        </w:rPr>
        <w:t>Profil</w:t>
      </w:r>
      <w:r w:rsidR="000A11B2" w:rsidRPr="00ED04DB">
        <w:rPr>
          <w:rFonts w:cs="Calibri"/>
          <w:sz w:val="28"/>
          <w:szCs w:val="28"/>
        </w:rPr>
        <w:t xml:space="preserve"> </w:t>
      </w:r>
    </w:p>
    <w:p w:rsidR="009F380F" w:rsidRPr="008B7B87" w:rsidRDefault="009F380F" w:rsidP="009F380F">
      <w:pPr>
        <w:pStyle w:val="Paragraphedeliste"/>
        <w:numPr>
          <w:ilvl w:val="0"/>
          <w:numId w:val="10"/>
        </w:numPr>
        <w:snapToGrid w:val="0"/>
        <w:spacing w:before="120" w:after="120" w:line="240" w:lineRule="auto"/>
        <w:rPr>
          <w:rFonts w:asciiTheme="minorHAnsi" w:eastAsia="Times New Roman" w:hAnsiTheme="minorHAnsi" w:cs="Arial"/>
          <w:bCs/>
          <w:spacing w:val="-3"/>
          <w:szCs w:val="21"/>
        </w:rPr>
      </w:pPr>
      <w:r w:rsidRPr="008B7B87">
        <w:rPr>
          <w:rFonts w:asciiTheme="minorHAnsi" w:hAnsiTheme="minorHAnsi"/>
          <w:bCs/>
          <w:szCs w:val="21"/>
        </w:rPr>
        <w:t xml:space="preserve">Sauf profil exceptionnel, une expérience professionnelle de trois à cinq années, en particulier </w:t>
      </w:r>
      <w:r>
        <w:rPr>
          <w:rFonts w:asciiTheme="minorHAnsi" w:hAnsiTheme="minorHAnsi"/>
          <w:bCs/>
          <w:szCs w:val="21"/>
        </w:rPr>
        <w:t xml:space="preserve">en </w:t>
      </w:r>
      <w:r w:rsidRPr="008B7B87">
        <w:rPr>
          <w:rFonts w:asciiTheme="minorHAnsi" w:hAnsiTheme="minorHAnsi"/>
          <w:bCs/>
          <w:szCs w:val="21"/>
        </w:rPr>
        <w:t>droit de la régulation et/ou droit et contentieux de la concurrence et/ou en droit et contentieux des marchés publics</w:t>
      </w:r>
      <w:r>
        <w:rPr>
          <w:rFonts w:asciiTheme="minorHAnsi" w:hAnsiTheme="minorHAnsi"/>
          <w:bCs/>
          <w:szCs w:val="21"/>
        </w:rPr>
        <w:t>,</w:t>
      </w:r>
      <w:r w:rsidRPr="008B7B87">
        <w:rPr>
          <w:rFonts w:asciiTheme="minorHAnsi" w:hAnsiTheme="minorHAnsi"/>
          <w:bCs/>
          <w:szCs w:val="21"/>
        </w:rPr>
        <w:t xml:space="preserve"> est requise</w:t>
      </w:r>
      <w:r w:rsidR="00186A4C">
        <w:rPr>
          <w:rFonts w:asciiTheme="minorHAnsi" w:hAnsiTheme="minorHAnsi"/>
          <w:bCs/>
          <w:szCs w:val="21"/>
        </w:rPr>
        <w:t>.</w:t>
      </w:r>
    </w:p>
    <w:p w:rsidR="009F380F" w:rsidRDefault="009F380F" w:rsidP="009F380F">
      <w:pPr>
        <w:pStyle w:val="Paragraphedeliste"/>
        <w:numPr>
          <w:ilvl w:val="0"/>
          <w:numId w:val="10"/>
        </w:numPr>
        <w:snapToGrid w:val="0"/>
        <w:spacing w:before="120" w:after="120" w:line="240" w:lineRule="auto"/>
        <w:rPr>
          <w:rFonts w:asciiTheme="minorHAnsi" w:eastAsia="Times New Roman" w:hAnsiTheme="minorHAnsi" w:cs="Arial"/>
          <w:bCs/>
          <w:spacing w:val="-3"/>
          <w:szCs w:val="21"/>
        </w:rPr>
      </w:pPr>
      <w:r w:rsidRPr="008B7B87">
        <w:rPr>
          <w:rFonts w:asciiTheme="minorHAnsi" w:hAnsiTheme="minorHAnsi"/>
          <w:szCs w:val="21"/>
        </w:rPr>
        <w:t xml:space="preserve">Une expérience acquise </w:t>
      </w:r>
      <w:r w:rsidRPr="008B7B87">
        <w:rPr>
          <w:rFonts w:asciiTheme="minorHAnsi" w:eastAsia="Times New Roman" w:hAnsiTheme="minorHAnsi" w:cs="Arial"/>
          <w:bCs/>
          <w:spacing w:val="-3"/>
          <w:szCs w:val="21"/>
        </w:rPr>
        <w:t xml:space="preserve">dans le secteur des transports (ferroviaire, routier, ou autoroutier) ou dans le secteur de la régulation </w:t>
      </w:r>
      <w:r>
        <w:rPr>
          <w:rFonts w:asciiTheme="minorHAnsi" w:eastAsia="Times New Roman" w:hAnsiTheme="minorHAnsi" w:cs="Arial"/>
          <w:bCs/>
          <w:spacing w:val="-3"/>
          <w:szCs w:val="21"/>
        </w:rPr>
        <w:t>constituerait un atout supplémentaire</w:t>
      </w:r>
      <w:r w:rsidR="00186A4C">
        <w:rPr>
          <w:rFonts w:asciiTheme="minorHAnsi" w:eastAsia="Times New Roman" w:hAnsiTheme="minorHAnsi" w:cs="Arial"/>
          <w:bCs/>
          <w:spacing w:val="-3"/>
          <w:szCs w:val="21"/>
        </w:rPr>
        <w:t>.</w:t>
      </w:r>
      <w:r>
        <w:rPr>
          <w:rFonts w:asciiTheme="minorHAnsi" w:eastAsia="Times New Roman" w:hAnsiTheme="minorHAnsi" w:cs="Arial"/>
          <w:bCs/>
          <w:spacing w:val="-3"/>
          <w:szCs w:val="21"/>
        </w:rPr>
        <w:t xml:space="preserve"> </w:t>
      </w:r>
    </w:p>
    <w:p w:rsidR="009F380F" w:rsidRDefault="009F380F" w:rsidP="009F380F">
      <w:pPr>
        <w:pStyle w:val="Paragraphedeliste"/>
        <w:numPr>
          <w:ilvl w:val="0"/>
          <w:numId w:val="10"/>
        </w:numPr>
        <w:snapToGrid w:val="0"/>
        <w:spacing w:before="120" w:after="120" w:line="240" w:lineRule="auto"/>
        <w:rPr>
          <w:rFonts w:asciiTheme="minorHAnsi" w:eastAsia="Times New Roman" w:hAnsiTheme="minorHAnsi" w:cs="Arial"/>
          <w:bCs/>
          <w:spacing w:val="-3"/>
          <w:szCs w:val="21"/>
        </w:rPr>
      </w:pPr>
      <w:r>
        <w:rPr>
          <w:rFonts w:asciiTheme="minorHAnsi" w:eastAsia="Times New Roman" w:hAnsiTheme="minorHAnsi" w:cs="Arial"/>
          <w:bCs/>
          <w:spacing w:val="-3"/>
          <w:szCs w:val="21"/>
        </w:rPr>
        <w:t>Très bon niveau juridique, capacités d’analyse et de synthèse</w:t>
      </w:r>
      <w:r w:rsidR="00186A4C">
        <w:rPr>
          <w:rFonts w:asciiTheme="minorHAnsi" w:eastAsia="Times New Roman" w:hAnsiTheme="minorHAnsi" w:cs="Arial"/>
          <w:bCs/>
          <w:spacing w:val="-3"/>
          <w:szCs w:val="21"/>
        </w:rPr>
        <w:t>.</w:t>
      </w:r>
    </w:p>
    <w:p w:rsidR="009F380F" w:rsidRDefault="009F380F" w:rsidP="009F380F">
      <w:pPr>
        <w:pStyle w:val="Paragraphedeliste"/>
        <w:numPr>
          <w:ilvl w:val="0"/>
          <w:numId w:val="10"/>
        </w:numPr>
        <w:snapToGrid w:val="0"/>
        <w:spacing w:before="120" w:after="120" w:line="240" w:lineRule="auto"/>
        <w:rPr>
          <w:rFonts w:asciiTheme="minorHAnsi" w:eastAsia="Times New Roman" w:hAnsiTheme="minorHAnsi" w:cs="Arial"/>
          <w:bCs/>
          <w:spacing w:val="-3"/>
          <w:szCs w:val="21"/>
        </w:rPr>
      </w:pPr>
      <w:r>
        <w:rPr>
          <w:rFonts w:asciiTheme="minorHAnsi" w:eastAsia="Times New Roman" w:hAnsiTheme="minorHAnsi" w:cs="Arial"/>
          <w:bCs/>
          <w:spacing w:val="-3"/>
          <w:szCs w:val="21"/>
        </w:rPr>
        <w:t>Qualité d’expression écrite comme orale</w:t>
      </w:r>
      <w:r w:rsidR="00186A4C">
        <w:rPr>
          <w:rFonts w:asciiTheme="minorHAnsi" w:eastAsia="Times New Roman" w:hAnsiTheme="minorHAnsi" w:cs="Arial"/>
          <w:bCs/>
          <w:spacing w:val="-3"/>
          <w:szCs w:val="21"/>
        </w:rPr>
        <w:t>.</w:t>
      </w:r>
    </w:p>
    <w:p w:rsidR="009F380F" w:rsidRPr="008B7B87" w:rsidRDefault="009F380F" w:rsidP="009F380F">
      <w:pPr>
        <w:pStyle w:val="Paragraphedeliste"/>
        <w:numPr>
          <w:ilvl w:val="0"/>
          <w:numId w:val="10"/>
        </w:numPr>
        <w:snapToGrid w:val="0"/>
        <w:spacing w:before="120" w:after="120" w:line="240" w:lineRule="auto"/>
        <w:rPr>
          <w:rFonts w:asciiTheme="minorHAnsi" w:eastAsia="Times New Roman" w:hAnsiTheme="minorHAnsi" w:cs="Arial"/>
          <w:bCs/>
          <w:spacing w:val="-3"/>
          <w:szCs w:val="21"/>
        </w:rPr>
      </w:pPr>
      <w:r>
        <w:rPr>
          <w:rFonts w:asciiTheme="minorHAnsi" w:eastAsia="Times New Roman" w:hAnsiTheme="minorHAnsi" w:cs="Arial"/>
          <w:bCs/>
          <w:spacing w:val="-3"/>
          <w:szCs w:val="21"/>
        </w:rPr>
        <w:t>Excellentes aptitudes relationnelles.</w:t>
      </w:r>
    </w:p>
    <w:p w:rsidR="0081411D" w:rsidRPr="00773249" w:rsidRDefault="0081411D" w:rsidP="00686672">
      <w:pPr>
        <w:spacing w:before="0" w:after="120"/>
        <w:rPr>
          <w:szCs w:val="21"/>
        </w:rPr>
      </w:pPr>
    </w:p>
    <w:p w:rsidR="00AB3E4C" w:rsidRPr="0081411D" w:rsidRDefault="00AB3E4C" w:rsidP="00686672">
      <w:pPr>
        <w:spacing w:before="0" w:after="120"/>
        <w:rPr>
          <w:rFonts w:ascii="Franklin Gothic Medium" w:hAnsi="Franklin Gothic Medium"/>
          <w:b/>
          <w:color w:val="098AA5" w:themeColor="accent1"/>
          <w:sz w:val="28"/>
          <w:szCs w:val="28"/>
        </w:rPr>
      </w:pPr>
      <w:r>
        <w:rPr>
          <w:rFonts w:ascii="Franklin Gothic Medium" w:hAnsi="Franklin Gothic Medium"/>
          <w:b/>
          <w:color w:val="098AA5" w:themeColor="accent1"/>
          <w:sz w:val="28"/>
          <w:szCs w:val="28"/>
        </w:rPr>
        <w:t>Compétences</w:t>
      </w:r>
      <w:r w:rsidRPr="0081411D">
        <w:rPr>
          <w:rFonts w:ascii="Franklin Gothic Medium" w:hAnsi="Franklin Gothic Medium"/>
          <w:b/>
          <w:color w:val="098AA5" w:themeColor="accent1"/>
          <w:sz w:val="28"/>
          <w:szCs w:val="28"/>
        </w:rPr>
        <w:t xml:space="preserve"> </w:t>
      </w:r>
    </w:p>
    <w:p w:rsidR="000B288D" w:rsidRPr="008B7B87" w:rsidRDefault="000B288D" w:rsidP="00686672">
      <w:pPr>
        <w:snapToGrid w:val="0"/>
        <w:spacing w:before="0" w:after="120"/>
        <w:rPr>
          <w:rFonts w:asciiTheme="minorHAnsi" w:eastAsia="Times New Roman" w:hAnsiTheme="minorHAnsi" w:cs="Arial"/>
          <w:bCs/>
          <w:spacing w:val="-3"/>
          <w:szCs w:val="21"/>
        </w:rPr>
      </w:pPr>
      <w:r w:rsidRPr="008B7B87">
        <w:rPr>
          <w:rFonts w:asciiTheme="minorHAnsi" w:eastAsia="Times New Roman" w:hAnsiTheme="minorHAnsi" w:cs="Arial"/>
          <w:bCs/>
          <w:spacing w:val="-3"/>
          <w:szCs w:val="21"/>
        </w:rPr>
        <w:t>Une spécialisation dans au moins l’un des domaines suivants est exigée :</w:t>
      </w:r>
    </w:p>
    <w:p w:rsidR="000B288D" w:rsidRDefault="000B288D" w:rsidP="00686672">
      <w:pPr>
        <w:numPr>
          <w:ilvl w:val="0"/>
          <w:numId w:val="14"/>
        </w:numPr>
        <w:suppressAutoHyphens/>
        <w:overflowPunct w:val="0"/>
        <w:autoSpaceDE w:val="0"/>
        <w:autoSpaceDN w:val="0"/>
        <w:spacing w:before="0" w:after="120"/>
        <w:ind w:left="419" w:hanging="357"/>
        <w:textAlignment w:val="baseline"/>
        <w:rPr>
          <w:rFonts w:asciiTheme="minorHAnsi" w:eastAsia="Times New Roman" w:hAnsiTheme="minorHAnsi" w:cs="Arial"/>
          <w:spacing w:val="-3"/>
          <w:kern w:val="3"/>
          <w:szCs w:val="21"/>
        </w:rPr>
      </w:pPr>
      <w:r w:rsidRPr="008B7B87">
        <w:rPr>
          <w:rFonts w:asciiTheme="minorHAnsi" w:eastAsia="Times New Roman" w:hAnsiTheme="minorHAnsi" w:cs="Arial"/>
          <w:spacing w:val="-3"/>
          <w:kern w:val="3"/>
          <w:szCs w:val="21"/>
        </w:rPr>
        <w:t>droit public (droit administratif général, droit public des affaires, contentieux, droit des contrats) ;</w:t>
      </w:r>
    </w:p>
    <w:p w:rsidR="000B288D" w:rsidRPr="008B7B87" w:rsidRDefault="000B288D" w:rsidP="00686672">
      <w:pPr>
        <w:numPr>
          <w:ilvl w:val="0"/>
          <w:numId w:val="14"/>
        </w:numPr>
        <w:suppressAutoHyphens/>
        <w:overflowPunct w:val="0"/>
        <w:autoSpaceDE w:val="0"/>
        <w:autoSpaceDN w:val="0"/>
        <w:spacing w:before="0" w:after="120"/>
        <w:ind w:left="419" w:hanging="357"/>
        <w:textAlignment w:val="baseline"/>
        <w:rPr>
          <w:rFonts w:asciiTheme="minorHAnsi" w:eastAsia="Times New Roman" w:hAnsiTheme="minorHAnsi" w:cs="Arial"/>
          <w:spacing w:val="-3"/>
          <w:kern w:val="3"/>
          <w:szCs w:val="21"/>
        </w:rPr>
      </w:pPr>
      <w:r>
        <w:rPr>
          <w:rFonts w:asciiTheme="minorHAnsi" w:eastAsia="Times New Roman" w:hAnsiTheme="minorHAnsi" w:cs="Arial"/>
          <w:spacing w:val="-3"/>
          <w:kern w:val="3"/>
          <w:szCs w:val="21"/>
        </w:rPr>
        <w:t>droit et contentieux des marchés publics, y compris des procédures de référé (judiciaire et administratif) ;</w:t>
      </w:r>
    </w:p>
    <w:p w:rsidR="000B288D" w:rsidRPr="008B7B87" w:rsidRDefault="000B288D" w:rsidP="00686672">
      <w:pPr>
        <w:numPr>
          <w:ilvl w:val="0"/>
          <w:numId w:val="14"/>
        </w:numPr>
        <w:suppressAutoHyphens/>
        <w:overflowPunct w:val="0"/>
        <w:autoSpaceDE w:val="0"/>
        <w:autoSpaceDN w:val="0"/>
        <w:spacing w:before="0" w:after="120"/>
        <w:ind w:left="419" w:hanging="357"/>
        <w:textAlignment w:val="baseline"/>
        <w:rPr>
          <w:rFonts w:asciiTheme="minorHAnsi" w:eastAsia="Times New Roman" w:hAnsiTheme="minorHAnsi" w:cs="Arial"/>
          <w:spacing w:val="-3"/>
          <w:kern w:val="3"/>
          <w:szCs w:val="21"/>
        </w:rPr>
      </w:pPr>
      <w:r w:rsidRPr="008B7B87">
        <w:rPr>
          <w:rFonts w:asciiTheme="minorHAnsi" w:eastAsia="Times New Roman" w:hAnsiTheme="minorHAnsi" w:cs="Arial"/>
          <w:spacing w:val="-3"/>
          <w:kern w:val="3"/>
          <w:szCs w:val="21"/>
        </w:rPr>
        <w:t>droit de l’Union européenne ;</w:t>
      </w:r>
    </w:p>
    <w:p w:rsidR="000B288D" w:rsidRPr="008B7B87" w:rsidRDefault="000B288D" w:rsidP="00686672">
      <w:pPr>
        <w:numPr>
          <w:ilvl w:val="0"/>
          <w:numId w:val="14"/>
        </w:numPr>
        <w:suppressAutoHyphens/>
        <w:overflowPunct w:val="0"/>
        <w:autoSpaceDE w:val="0"/>
        <w:autoSpaceDN w:val="0"/>
        <w:spacing w:before="0" w:after="120"/>
        <w:ind w:left="419" w:hanging="357"/>
        <w:textAlignment w:val="baseline"/>
        <w:rPr>
          <w:rFonts w:asciiTheme="minorHAnsi" w:eastAsia="Times New Roman" w:hAnsiTheme="minorHAnsi" w:cs="Arial"/>
          <w:spacing w:val="-3"/>
          <w:kern w:val="3"/>
          <w:szCs w:val="21"/>
        </w:rPr>
      </w:pPr>
      <w:r w:rsidRPr="008B7B87">
        <w:rPr>
          <w:rFonts w:asciiTheme="minorHAnsi" w:eastAsia="Times New Roman" w:hAnsiTheme="minorHAnsi" w:cs="Arial"/>
          <w:spacing w:val="-3"/>
          <w:kern w:val="3"/>
          <w:szCs w:val="21"/>
        </w:rPr>
        <w:t>droit de la régulation (en particulier économique) ;</w:t>
      </w:r>
    </w:p>
    <w:p w:rsidR="000B288D" w:rsidRPr="008B7B87" w:rsidRDefault="000B288D" w:rsidP="00686672">
      <w:pPr>
        <w:numPr>
          <w:ilvl w:val="0"/>
          <w:numId w:val="14"/>
        </w:numPr>
        <w:suppressAutoHyphens/>
        <w:overflowPunct w:val="0"/>
        <w:autoSpaceDE w:val="0"/>
        <w:autoSpaceDN w:val="0"/>
        <w:spacing w:before="0" w:after="120"/>
        <w:ind w:left="419" w:hanging="357"/>
        <w:textAlignment w:val="baseline"/>
        <w:rPr>
          <w:rFonts w:asciiTheme="minorHAnsi" w:eastAsia="Times New Roman" w:hAnsiTheme="minorHAnsi" w:cs="Arial"/>
          <w:spacing w:val="-3"/>
          <w:kern w:val="3"/>
          <w:szCs w:val="21"/>
        </w:rPr>
      </w:pPr>
      <w:r w:rsidRPr="008B7B87">
        <w:rPr>
          <w:rFonts w:asciiTheme="minorHAnsi" w:eastAsia="Times New Roman" w:hAnsiTheme="minorHAnsi" w:cs="Arial"/>
          <w:spacing w:val="-3"/>
          <w:kern w:val="3"/>
          <w:szCs w:val="21"/>
        </w:rPr>
        <w:t>droit de la concurrence ;</w:t>
      </w:r>
    </w:p>
    <w:p w:rsidR="000B288D" w:rsidRPr="008B7B87" w:rsidRDefault="000B288D" w:rsidP="00686672">
      <w:pPr>
        <w:numPr>
          <w:ilvl w:val="0"/>
          <w:numId w:val="14"/>
        </w:numPr>
        <w:suppressAutoHyphens/>
        <w:overflowPunct w:val="0"/>
        <w:autoSpaceDE w:val="0"/>
        <w:autoSpaceDN w:val="0"/>
        <w:spacing w:before="0" w:after="120"/>
        <w:ind w:left="419" w:hanging="357"/>
        <w:textAlignment w:val="baseline"/>
        <w:rPr>
          <w:rFonts w:asciiTheme="minorHAnsi" w:eastAsia="Times New Roman" w:hAnsiTheme="minorHAnsi" w:cs="Arial"/>
          <w:spacing w:val="-3"/>
          <w:kern w:val="3"/>
          <w:szCs w:val="21"/>
        </w:rPr>
      </w:pPr>
      <w:r w:rsidRPr="008B7B87">
        <w:rPr>
          <w:rFonts w:asciiTheme="minorHAnsi" w:eastAsia="Times New Roman" w:hAnsiTheme="minorHAnsi" w:cs="Arial"/>
          <w:spacing w:val="-3"/>
          <w:kern w:val="3"/>
          <w:szCs w:val="21"/>
        </w:rPr>
        <w:t>droit des transports.</w:t>
      </w:r>
    </w:p>
    <w:p w:rsidR="000B288D" w:rsidRPr="008B7B87" w:rsidRDefault="000B288D" w:rsidP="00686672">
      <w:pPr>
        <w:snapToGrid w:val="0"/>
        <w:spacing w:before="0" w:after="120"/>
        <w:ind w:left="60"/>
        <w:rPr>
          <w:rFonts w:asciiTheme="minorHAnsi" w:eastAsia="Times New Roman" w:hAnsiTheme="minorHAnsi" w:cs="Arial"/>
          <w:bCs/>
          <w:spacing w:val="-3"/>
          <w:szCs w:val="21"/>
        </w:rPr>
      </w:pPr>
      <w:r w:rsidRPr="008B7B87">
        <w:rPr>
          <w:rFonts w:asciiTheme="minorHAnsi" w:eastAsia="Times New Roman" w:hAnsiTheme="minorHAnsi" w:cs="Arial"/>
          <w:bCs/>
          <w:spacing w:val="-3"/>
          <w:szCs w:val="21"/>
        </w:rPr>
        <w:t>Vous maîtrisez un anglais professionnel et appréciez le travail en équipe.</w:t>
      </w:r>
    </w:p>
    <w:p w:rsidR="00C91043" w:rsidRPr="00C91043" w:rsidRDefault="00C91043" w:rsidP="00686672">
      <w:pPr>
        <w:spacing w:before="0" w:after="120"/>
        <w:rPr>
          <w:color w:val="FF0000"/>
        </w:rPr>
      </w:pPr>
    </w:p>
    <w:p w:rsidR="000A11B2" w:rsidRPr="0081411D" w:rsidRDefault="00AB3E4C" w:rsidP="00686672">
      <w:pPr>
        <w:spacing w:before="0" w:after="120"/>
        <w:rPr>
          <w:rFonts w:ascii="Franklin Gothic Medium" w:hAnsi="Franklin Gothic Medium"/>
          <w:b/>
          <w:color w:val="098AA5" w:themeColor="accent1"/>
          <w:sz w:val="28"/>
          <w:szCs w:val="28"/>
        </w:rPr>
      </w:pPr>
      <w:r>
        <w:rPr>
          <w:rFonts w:ascii="Franklin Gothic Medium" w:hAnsi="Franklin Gothic Medium"/>
          <w:b/>
          <w:color w:val="098AA5" w:themeColor="accent1"/>
          <w:sz w:val="28"/>
          <w:szCs w:val="28"/>
        </w:rPr>
        <w:t>C</w:t>
      </w:r>
      <w:r w:rsidR="00E70C4B" w:rsidRPr="00AB3E4C">
        <w:rPr>
          <w:rFonts w:ascii="Franklin Gothic Medium" w:hAnsi="Franklin Gothic Medium"/>
          <w:b/>
          <w:color w:val="098AA5" w:themeColor="accent1"/>
          <w:sz w:val="28"/>
          <w:szCs w:val="28"/>
        </w:rPr>
        <w:t>andidature</w:t>
      </w:r>
    </w:p>
    <w:p w:rsidR="00F07F00" w:rsidRPr="00927680" w:rsidRDefault="00F07F00" w:rsidP="00686672">
      <w:pPr>
        <w:spacing w:before="0" w:after="120"/>
      </w:pPr>
      <w:r w:rsidRPr="00927680">
        <w:rPr>
          <w:rFonts w:cs="Calibri"/>
          <w:spacing w:val="-2"/>
        </w:rPr>
        <w:t>Les dossiers de candidature (lettre de motivation, curriculum vitae et références éventuelles</w:t>
      </w:r>
      <w:r w:rsidRPr="00927680">
        <w:rPr>
          <w:rFonts w:cs="Calibri"/>
        </w:rPr>
        <w:t xml:space="preserve">) sont à adresser par mail à : </w:t>
      </w:r>
      <w:hyperlink r:id="rId8" w:history="1">
        <w:r w:rsidRPr="00E32962">
          <w:rPr>
            <w:rStyle w:val="Lienhypertexte"/>
            <w:rFonts w:cs="Calibri"/>
            <w:i/>
            <w:color w:val="auto"/>
            <w:u w:val="none"/>
          </w:rPr>
          <w:t>recrutement@arafer.fr</w:t>
        </w:r>
      </w:hyperlink>
      <w:r w:rsidRPr="00927680">
        <w:rPr>
          <w:rStyle w:val="Lienhypertexte"/>
          <w:rFonts w:cs="Calibri"/>
          <w:color w:val="auto"/>
          <w:u w:val="none"/>
        </w:rPr>
        <w:t>.</w:t>
      </w:r>
    </w:p>
    <w:p w:rsidR="006E7AE6" w:rsidRPr="00E74400" w:rsidRDefault="006E7AE6" w:rsidP="00F07F00">
      <w:pPr>
        <w:spacing w:before="120" w:after="120" w:line="240" w:lineRule="auto"/>
        <w:rPr>
          <w:color w:val="FF0000"/>
        </w:rPr>
      </w:pPr>
    </w:p>
    <w:sectPr w:rsidR="006E7AE6" w:rsidRPr="00E74400" w:rsidSect="00852C12"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871" w:bottom="1418" w:left="993" w:header="113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EC8" w:rsidRDefault="00D15EC8" w:rsidP="00FC7E86">
      <w:pPr>
        <w:spacing w:before="0" w:after="0"/>
      </w:pPr>
      <w:r>
        <w:separator/>
      </w:r>
    </w:p>
  </w:endnote>
  <w:endnote w:type="continuationSeparator" w:id="0">
    <w:p w:rsidR="00D15EC8" w:rsidRDefault="00D15EC8" w:rsidP="00FC7E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E86" w:rsidRPr="00FC7E86" w:rsidRDefault="00FC7E86" w:rsidP="00020C54">
    <w:pPr>
      <w:pStyle w:val="Pieddepage"/>
      <w:ind w:right="-681"/>
      <w:jc w:val="right"/>
      <w:rPr>
        <w:sz w:val="16"/>
      </w:rPr>
    </w:pPr>
    <w:r w:rsidRPr="00FC7E86">
      <w:rPr>
        <w:sz w:val="16"/>
      </w:rPr>
      <w:fldChar w:fldCharType="begin"/>
    </w:r>
    <w:r w:rsidRPr="00FC7E86">
      <w:rPr>
        <w:sz w:val="16"/>
      </w:rPr>
      <w:instrText>PAGE  \* Arabic  \* MERGEFORMAT</w:instrText>
    </w:r>
    <w:r w:rsidRPr="00FC7E86">
      <w:rPr>
        <w:sz w:val="16"/>
      </w:rPr>
      <w:fldChar w:fldCharType="separate"/>
    </w:r>
    <w:r w:rsidR="006B29FD">
      <w:rPr>
        <w:noProof/>
        <w:sz w:val="16"/>
      </w:rPr>
      <w:t>2</w:t>
    </w:r>
    <w:r w:rsidRPr="00FC7E86">
      <w:rPr>
        <w:sz w:val="16"/>
      </w:rPr>
      <w:fldChar w:fldCharType="end"/>
    </w:r>
    <w:r w:rsidRPr="00FC7E86">
      <w:rPr>
        <w:sz w:val="16"/>
      </w:rPr>
      <w:t xml:space="preserve"> / </w:t>
    </w:r>
    <w:r w:rsidRPr="00FC7E86">
      <w:rPr>
        <w:sz w:val="16"/>
      </w:rPr>
      <w:fldChar w:fldCharType="begin"/>
    </w:r>
    <w:r w:rsidRPr="00FC7E86">
      <w:rPr>
        <w:sz w:val="16"/>
      </w:rPr>
      <w:instrText>NUMPAGES  \* Arabic  \* MERGEFORMAT</w:instrText>
    </w:r>
    <w:r w:rsidRPr="00FC7E86">
      <w:rPr>
        <w:sz w:val="16"/>
      </w:rPr>
      <w:fldChar w:fldCharType="separate"/>
    </w:r>
    <w:r w:rsidR="006B29FD">
      <w:rPr>
        <w:noProof/>
        <w:sz w:val="16"/>
      </w:rPr>
      <w:t>2</w:t>
    </w:r>
    <w:r w:rsidRPr="00FC7E8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54" w:rsidRPr="00020C54" w:rsidRDefault="00442BF3" w:rsidP="008E6FB8">
    <w:pPr>
      <w:pStyle w:val="Pieddepage"/>
      <w:spacing w:before="120" w:after="120" w:line="240" w:lineRule="auto"/>
      <w:rPr>
        <w:sz w:val="15"/>
        <w:szCs w:val="15"/>
      </w:rPr>
    </w:pPr>
    <w:r w:rsidRPr="00020C54">
      <w:rPr>
        <w:rFonts w:ascii="Franklin Gothic Medium" w:hAnsi="Franklin Gothic Medium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69897C" wp14:editId="0DCC0822">
              <wp:simplePos x="0" y="0"/>
              <wp:positionH relativeFrom="column">
                <wp:posOffset>4123690</wp:posOffset>
              </wp:positionH>
              <wp:positionV relativeFrom="paragraph">
                <wp:posOffset>93240</wp:posOffset>
              </wp:positionV>
              <wp:extent cx="553085" cy="226695"/>
              <wp:effectExtent l="0" t="0" r="0" b="190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C54" w:rsidRPr="00B96817" w:rsidRDefault="00020C54" w:rsidP="00286FEA">
                          <w:pPr>
                            <w:spacing w:before="0" w:after="0" w:line="240" w:lineRule="auto"/>
                            <w:rPr>
                              <w:rFonts w:ascii="Franklin Gothic Medium" w:hAnsi="Franklin Gothic Medium"/>
                              <w:color w:val="098AA5" w:themeColor="accent1"/>
                              <w:sz w:val="15"/>
                              <w:szCs w:val="15"/>
                            </w:rPr>
                          </w:pPr>
                          <w:r w:rsidRPr="00B96817">
                            <w:rPr>
                              <w:rFonts w:ascii="Franklin Gothic Medium" w:hAnsi="Franklin Gothic Medium"/>
                              <w:color w:val="098AA5" w:themeColor="accent1"/>
                              <w:sz w:val="15"/>
                              <w:szCs w:val="15"/>
                            </w:rPr>
                            <w:t>arafer.fr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989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4.7pt;margin-top:7.35pt;width:43.5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" filled="f" stroked="f">
              <v:textbox>
                <w:txbxContent>
                  <w:p w:rsidR="00020C54" w:rsidRPr="00B96817" w:rsidRDefault="00020C54" w:rsidP="00286FEA">
                    <w:pPr>
                      <w:spacing w:before="0" w:after="0" w:line="240" w:lineRule="auto"/>
                      <w:rPr>
                        <w:rFonts w:ascii="Franklin Gothic Medium" w:hAnsi="Franklin Gothic Medium"/>
                        <w:color w:val="098AA5" w:themeColor="accent1"/>
                        <w:sz w:val="15"/>
                        <w:szCs w:val="15"/>
                      </w:rPr>
                    </w:pPr>
                    <w:r w:rsidRPr="00B96817">
                      <w:rPr>
                        <w:rFonts w:ascii="Franklin Gothic Medium" w:hAnsi="Franklin Gothic Medium"/>
                        <w:color w:val="098AA5" w:themeColor="accent1"/>
                        <w:sz w:val="15"/>
                        <w:szCs w:val="15"/>
                      </w:rPr>
                      <w:t>arafer.fr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Medium" w:hAnsi="Franklin Gothic Medium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0A8A9" wp14:editId="023350F6">
              <wp:simplePos x="0" y="0"/>
              <wp:positionH relativeFrom="column">
                <wp:posOffset>4606290</wp:posOffset>
              </wp:positionH>
              <wp:positionV relativeFrom="paragraph">
                <wp:posOffset>213360</wp:posOffset>
              </wp:positionV>
              <wp:extent cx="174625" cy="0"/>
              <wp:effectExtent l="0" t="0" r="1587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6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E3099C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7pt,16.8pt" to="37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" strokecolor="#098aa5 [3204]" strokeweight=".5pt"/>
          </w:pict>
        </mc:Fallback>
      </mc:AlternateContent>
    </w:r>
    <w:r>
      <w:rPr>
        <w:rFonts w:ascii="Franklin Gothic Medium" w:hAnsi="Franklin Gothic Medium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5A09F" wp14:editId="23DFB088">
              <wp:simplePos x="0" y="0"/>
              <wp:positionH relativeFrom="column">
                <wp:posOffset>2540</wp:posOffset>
              </wp:positionH>
              <wp:positionV relativeFrom="paragraph">
                <wp:posOffset>206375</wp:posOffset>
              </wp:positionV>
              <wp:extent cx="4167505" cy="0"/>
              <wp:effectExtent l="0" t="0" r="2349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75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235CCA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6.25pt" to="328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" strokecolor="#098aa5 [3204]" strokeweight=".5pt"/>
          </w:pict>
        </mc:Fallback>
      </mc:AlternateContent>
    </w:r>
    <w:r w:rsidR="00020C54" w:rsidRPr="00020C54">
      <w:rPr>
        <w:rFonts w:ascii="Franklin Gothic Medium" w:hAnsi="Franklin Gothic Medium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8427CA" wp14:editId="03F74B89">
              <wp:simplePos x="0" y="0"/>
              <wp:positionH relativeFrom="column">
                <wp:posOffset>5751640</wp:posOffset>
              </wp:positionH>
              <wp:positionV relativeFrom="paragraph">
                <wp:posOffset>215900</wp:posOffset>
              </wp:positionV>
              <wp:extent cx="477520" cy="226695"/>
              <wp:effectExtent l="0" t="0" r="0" b="190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C54" w:rsidRPr="00020C54" w:rsidRDefault="00020C54" w:rsidP="00020C54">
                          <w:pPr>
                            <w:spacing w:before="0" w:after="0"/>
                            <w:jc w:val="right"/>
                            <w:rPr>
                              <w:sz w:val="16"/>
                              <w:szCs w:val="15"/>
                            </w:rPr>
                          </w:pPr>
                          <w:r w:rsidRPr="00020C54">
                            <w:rPr>
                              <w:sz w:val="16"/>
                              <w:szCs w:val="15"/>
                            </w:rPr>
                            <w:fldChar w:fldCharType="begin"/>
                          </w:r>
                          <w:r w:rsidRPr="00020C54">
                            <w:rPr>
                              <w:sz w:val="16"/>
                              <w:szCs w:val="15"/>
                            </w:rPr>
                            <w:instrText>PAGE  \* Arabic  \* MERGEFORMAT</w:instrText>
                          </w:r>
                          <w:r w:rsidRPr="00020C54">
                            <w:rPr>
                              <w:sz w:val="16"/>
                              <w:szCs w:val="15"/>
                            </w:rPr>
                            <w:fldChar w:fldCharType="separate"/>
                          </w:r>
                          <w:r w:rsidR="006B29FD">
                            <w:rPr>
                              <w:noProof/>
                              <w:sz w:val="16"/>
                              <w:szCs w:val="15"/>
                            </w:rPr>
                            <w:t>1</w:t>
                          </w:r>
                          <w:r w:rsidRPr="00020C54">
                            <w:rPr>
                              <w:sz w:val="16"/>
                              <w:szCs w:val="15"/>
                            </w:rPr>
                            <w:fldChar w:fldCharType="end"/>
                          </w:r>
                          <w:r w:rsidRPr="00020C54">
                            <w:rPr>
                              <w:sz w:val="16"/>
                              <w:szCs w:val="15"/>
                            </w:rPr>
                            <w:t xml:space="preserve"> / </w:t>
                          </w:r>
                          <w:r w:rsidRPr="00020C54">
                            <w:rPr>
                              <w:sz w:val="16"/>
                              <w:szCs w:val="15"/>
                            </w:rPr>
                            <w:fldChar w:fldCharType="begin"/>
                          </w:r>
                          <w:r w:rsidRPr="00020C54">
                            <w:rPr>
                              <w:sz w:val="16"/>
                              <w:szCs w:val="15"/>
                            </w:rPr>
                            <w:instrText>NUMPAGES  \* Arabic  \* MERGEFORMAT</w:instrText>
                          </w:r>
                          <w:r w:rsidRPr="00020C54">
                            <w:rPr>
                              <w:sz w:val="16"/>
                              <w:szCs w:val="15"/>
                            </w:rPr>
                            <w:fldChar w:fldCharType="separate"/>
                          </w:r>
                          <w:r w:rsidR="006B29FD">
                            <w:rPr>
                              <w:noProof/>
                              <w:sz w:val="16"/>
                              <w:szCs w:val="15"/>
                            </w:rPr>
                            <w:t>2</w:t>
                          </w:r>
                          <w:r w:rsidRPr="00020C54">
                            <w:rPr>
                              <w:sz w:val="16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427CA" id="_x0000_s1027" type="#_x0000_t202" style="position:absolute;left:0;text-align:left;margin-left:452.9pt;margin-top:17pt;width:37.6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" filled="f" stroked="f">
              <v:textbox>
                <w:txbxContent>
                  <w:p w:rsidR="00020C54" w:rsidRPr="00020C54" w:rsidRDefault="00020C54" w:rsidP="00020C54">
                    <w:pPr>
                      <w:spacing w:before="0" w:after="0"/>
                      <w:jc w:val="right"/>
                      <w:rPr>
                        <w:sz w:val="16"/>
                        <w:szCs w:val="15"/>
                      </w:rPr>
                    </w:pPr>
                    <w:r w:rsidRPr="00020C54">
                      <w:rPr>
                        <w:sz w:val="16"/>
                        <w:szCs w:val="15"/>
                      </w:rPr>
                      <w:fldChar w:fldCharType="begin"/>
                    </w:r>
                    <w:r w:rsidRPr="00020C54">
                      <w:rPr>
                        <w:sz w:val="16"/>
                        <w:szCs w:val="15"/>
                      </w:rPr>
                      <w:instrText>PAGE  \* Arabic  \* MERGEFORMAT</w:instrText>
                    </w:r>
                    <w:r w:rsidRPr="00020C54">
                      <w:rPr>
                        <w:sz w:val="16"/>
                        <w:szCs w:val="15"/>
                      </w:rPr>
                      <w:fldChar w:fldCharType="separate"/>
                    </w:r>
                    <w:r w:rsidR="006B29FD">
                      <w:rPr>
                        <w:noProof/>
                        <w:sz w:val="16"/>
                        <w:szCs w:val="15"/>
                      </w:rPr>
                      <w:t>1</w:t>
                    </w:r>
                    <w:r w:rsidRPr="00020C54">
                      <w:rPr>
                        <w:sz w:val="16"/>
                        <w:szCs w:val="15"/>
                      </w:rPr>
                      <w:fldChar w:fldCharType="end"/>
                    </w:r>
                    <w:r w:rsidRPr="00020C54">
                      <w:rPr>
                        <w:sz w:val="16"/>
                        <w:szCs w:val="15"/>
                      </w:rPr>
                      <w:t xml:space="preserve"> / </w:t>
                    </w:r>
                    <w:r w:rsidRPr="00020C54">
                      <w:rPr>
                        <w:sz w:val="16"/>
                        <w:szCs w:val="15"/>
                      </w:rPr>
                      <w:fldChar w:fldCharType="begin"/>
                    </w:r>
                    <w:r w:rsidRPr="00020C54">
                      <w:rPr>
                        <w:sz w:val="16"/>
                        <w:szCs w:val="15"/>
                      </w:rPr>
                      <w:instrText>NUMPAGES  \* Arabic  \* MERGEFORMAT</w:instrText>
                    </w:r>
                    <w:r w:rsidRPr="00020C54">
                      <w:rPr>
                        <w:sz w:val="16"/>
                        <w:szCs w:val="15"/>
                      </w:rPr>
                      <w:fldChar w:fldCharType="separate"/>
                    </w:r>
                    <w:r w:rsidR="006B29FD">
                      <w:rPr>
                        <w:noProof/>
                        <w:sz w:val="16"/>
                        <w:szCs w:val="15"/>
                      </w:rPr>
                      <w:t>2</w:t>
                    </w:r>
                    <w:r w:rsidRPr="00020C54">
                      <w:rPr>
                        <w:sz w:val="16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20C54" w:rsidRPr="00020C54">
      <w:rPr>
        <w:rFonts w:ascii="Franklin Gothic Medium" w:hAnsi="Franklin Gothic Medium"/>
        <w:sz w:val="15"/>
        <w:szCs w:val="15"/>
      </w:rPr>
      <w:t>Tour Maine Montparnasse</w:t>
    </w:r>
    <w:r w:rsidR="00020C54" w:rsidRPr="00020C54">
      <w:rPr>
        <w:sz w:val="15"/>
        <w:szCs w:val="15"/>
      </w:rPr>
      <w:t xml:space="preserve"> 33, avenue du Maine – BP 48</w:t>
    </w:r>
    <w:r w:rsidR="0017634A">
      <w:rPr>
        <w:sz w:val="15"/>
        <w:szCs w:val="15"/>
      </w:rPr>
      <w:t>.</w:t>
    </w:r>
    <w:r w:rsidR="00020C54" w:rsidRPr="00020C54">
      <w:rPr>
        <w:sz w:val="15"/>
        <w:szCs w:val="15"/>
      </w:rPr>
      <w:t xml:space="preserve"> 75755 Paris Cedex 15. Tél. : 01 58 01 01 10</w:t>
    </w:r>
  </w:p>
  <w:p w:rsidR="00020C54" w:rsidRDefault="00020C54" w:rsidP="008E6FB8">
    <w:pPr>
      <w:pStyle w:val="Pieddepage"/>
      <w:spacing w:before="120" w:after="120" w:line="240" w:lineRule="auto"/>
      <w:rPr>
        <w:sz w:val="15"/>
        <w:szCs w:val="15"/>
      </w:rPr>
    </w:pPr>
    <w:r w:rsidRPr="00020C54">
      <w:rPr>
        <w:rFonts w:ascii="Franklin Gothic Medium" w:hAnsi="Franklin Gothic Medium"/>
        <w:sz w:val="15"/>
        <w:szCs w:val="15"/>
      </w:rPr>
      <w:t xml:space="preserve">Siège </w:t>
    </w:r>
    <w:r w:rsidR="0009770C">
      <w:rPr>
        <w:sz w:val="15"/>
        <w:szCs w:val="15"/>
      </w:rPr>
      <w:t>48</w:t>
    </w:r>
    <w:r w:rsidRPr="00020C54">
      <w:rPr>
        <w:sz w:val="15"/>
        <w:szCs w:val="15"/>
      </w:rPr>
      <w:t xml:space="preserve">, boulevard </w:t>
    </w:r>
    <w:r w:rsidR="0009770C">
      <w:rPr>
        <w:sz w:val="15"/>
        <w:szCs w:val="15"/>
      </w:rPr>
      <w:t>Robert Jarry</w:t>
    </w:r>
    <w:r w:rsidRPr="00020C54">
      <w:rPr>
        <w:sz w:val="15"/>
        <w:szCs w:val="15"/>
      </w:rPr>
      <w:t xml:space="preserve"> – CS 81915</w:t>
    </w:r>
    <w:r w:rsidR="0017634A">
      <w:rPr>
        <w:sz w:val="15"/>
        <w:szCs w:val="15"/>
      </w:rPr>
      <w:t>.</w:t>
    </w:r>
    <w:r w:rsidRPr="00020C54">
      <w:rPr>
        <w:sz w:val="15"/>
        <w:szCs w:val="15"/>
      </w:rPr>
      <w:t xml:space="preserve"> 72019 Le Mans Cedex 2. Tél. : 02 43 20 64 30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EC8" w:rsidRDefault="00D15EC8" w:rsidP="00FC7E86">
      <w:pPr>
        <w:spacing w:before="0" w:after="0"/>
      </w:pPr>
      <w:r>
        <w:separator/>
      </w:r>
    </w:p>
  </w:footnote>
  <w:footnote w:type="continuationSeparator" w:id="0">
    <w:p w:rsidR="00D15EC8" w:rsidRDefault="00D15EC8" w:rsidP="00FC7E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37" w:rsidRPr="00035737" w:rsidRDefault="00852C12" w:rsidP="00852C12">
    <w:pPr>
      <w:pStyle w:val="En-tte"/>
      <w:tabs>
        <w:tab w:val="clear" w:pos="4536"/>
        <w:tab w:val="clear" w:pos="9072"/>
        <w:tab w:val="left" w:pos="3555"/>
      </w:tabs>
      <w:spacing w:line="276" w:lineRule="auto"/>
      <w:rPr>
        <w:sz w:val="2"/>
      </w:rPr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0F880BAD" wp14:editId="71349CA0">
          <wp:extent cx="4291330" cy="1289050"/>
          <wp:effectExtent l="0" t="0" r="0" b="6350"/>
          <wp:docPr id="9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33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C25"/>
    <w:multiLevelType w:val="multilevel"/>
    <w:tmpl w:val="F7840D2C"/>
    <w:lvl w:ilvl="0">
      <w:start w:val="1"/>
      <w:numFmt w:val="decimal"/>
      <w:pStyle w:val="Titre2"/>
      <w:lvlText w:val="%1."/>
      <w:lvlJc w:val="left"/>
      <w:pPr>
        <w:ind w:left="587" w:hanging="360"/>
      </w:pPr>
      <w:rPr>
        <w:rFonts w:hint="default"/>
        <w:color w:val="878787" w:themeColor="text2"/>
      </w:rPr>
    </w:lvl>
    <w:lvl w:ilvl="1">
      <w:start w:val="1"/>
      <w:numFmt w:val="decimal"/>
      <w:pStyle w:val="Titre3"/>
      <w:lvlText w:val="%1.%2."/>
      <w:lvlJc w:val="left"/>
      <w:pPr>
        <w:ind w:left="113" w:firstLine="0"/>
      </w:pPr>
      <w:rPr>
        <w:rFonts w:hint="default"/>
        <w:color w:val="878787" w:themeColor="text2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 w15:restartNumberingAfterBreak="0">
    <w:nsid w:val="1266040C"/>
    <w:multiLevelType w:val="hybridMultilevel"/>
    <w:tmpl w:val="DC5E9DA4"/>
    <w:lvl w:ilvl="0" w:tplc="9E0A61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516A0"/>
    <w:multiLevelType w:val="multilevel"/>
    <w:tmpl w:val="43E06B0C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3" w15:restartNumberingAfterBreak="0">
    <w:nsid w:val="1D144E20"/>
    <w:multiLevelType w:val="hybridMultilevel"/>
    <w:tmpl w:val="AC0A8182"/>
    <w:lvl w:ilvl="0" w:tplc="9E0A61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B63A9"/>
    <w:multiLevelType w:val="hybridMultilevel"/>
    <w:tmpl w:val="512EE54C"/>
    <w:lvl w:ilvl="0" w:tplc="C1903FD8"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B7F48"/>
    <w:multiLevelType w:val="hybridMultilevel"/>
    <w:tmpl w:val="8728A0C6"/>
    <w:lvl w:ilvl="0" w:tplc="B54A8C7A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193E65"/>
    <w:multiLevelType w:val="hybridMultilevel"/>
    <w:tmpl w:val="29CAA9D4"/>
    <w:lvl w:ilvl="0" w:tplc="441C62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100D2"/>
    <w:multiLevelType w:val="hybridMultilevel"/>
    <w:tmpl w:val="4774ABBA"/>
    <w:lvl w:ilvl="0" w:tplc="9E0A61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D7442"/>
    <w:multiLevelType w:val="hybridMultilevel"/>
    <w:tmpl w:val="75A600E0"/>
    <w:lvl w:ilvl="0" w:tplc="EF483F16">
      <w:numFmt w:val="bullet"/>
      <w:pStyle w:val="Listetirets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2682"/>
    <w:multiLevelType w:val="hybridMultilevel"/>
    <w:tmpl w:val="1B3AEBF2"/>
    <w:lvl w:ilvl="0" w:tplc="C1903FD8"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E267F"/>
    <w:multiLevelType w:val="hybridMultilevel"/>
    <w:tmpl w:val="17268640"/>
    <w:lvl w:ilvl="0" w:tplc="590A6860">
      <w:start w:val="1"/>
      <w:numFmt w:val="bullet"/>
      <w:pStyle w:val="puce"/>
      <w:lvlText w:val=""/>
      <w:lvlJc w:val="left"/>
      <w:pPr>
        <w:ind w:left="720" w:hanging="360"/>
      </w:pPr>
      <w:rPr>
        <w:rFonts w:ascii="Wingdings" w:hAnsi="Wingdings" w:hint="default"/>
        <w:color w:val="CBCAC8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842"/>
    <w:multiLevelType w:val="hybridMultilevel"/>
    <w:tmpl w:val="B242FC0C"/>
    <w:lvl w:ilvl="0" w:tplc="DE82A5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E2367"/>
    <w:multiLevelType w:val="hybridMultilevel"/>
    <w:tmpl w:val="7564102A"/>
    <w:lvl w:ilvl="0" w:tplc="A93268CA">
      <w:start w:val="1"/>
      <w:numFmt w:val="decimal"/>
      <w:pStyle w:val="Paragraphedeliste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384B"/>
    <w:multiLevelType w:val="hybridMultilevel"/>
    <w:tmpl w:val="8A28C100"/>
    <w:lvl w:ilvl="0" w:tplc="C1903FD8"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A1"/>
    <w:rsid w:val="0001040B"/>
    <w:rsid w:val="00012877"/>
    <w:rsid w:val="00015A6C"/>
    <w:rsid w:val="00020C54"/>
    <w:rsid w:val="00020DF2"/>
    <w:rsid w:val="00034A51"/>
    <w:rsid w:val="00035737"/>
    <w:rsid w:val="000438C6"/>
    <w:rsid w:val="00045775"/>
    <w:rsid w:val="000524F7"/>
    <w:rsid w:val="00053BA1"/>
    <w:rsid w:val="000630EA"/>
    <w:rsid w:val="00064D97"/>
    <w:rsid w:val="00076886"/>
    <w:rsid w:val="000800E4"/>
    <w:rsid w:val="00081CA3"/>
    <w:rsid w:val="000842A3"/>
    <w:rsid w:val="00091253"/>
    <w:rsid w:val="0009770C"/>
    <w:rsid w:val="000A117D"/>
    <w:rsid w:val="000A11B2"/>
    <w:rsid w:val="000A124F"/>
    <w:rsid w:val="000A3AB0"/>
    <w:rsid w:val="000A44A5"/>
    <w:rsid w:val="000B26D0"/>
    <w:rsid w:val="000B288D"/>
    <w:rsid w:val="000B2FBE"/>
    <w:rsid w:val="000D5B48"/>
    <w:rsid w:val="000F047D"/>
    <w:rsid w:val="00113D1F"/>
    <w:rsid w:val="001159F8"/>
    <w:rsid w:val="001232FE"/>
    <w:rsid w:val="001263B0"/>
    <w:rsid w:val="00134686"/>
    <w:rsid w:val="00137079"/>
    <w:rsid w:val="00144D33"/>
    <w:rsid w:val="001561F3"/>
    <w:rsid w:val="0017634A"/>
    <w:rsid w:val="00184391"/>
    <w:rsid w:val="00186651"/>
    <w:rsid w:val="00186A4C"/>
    <w:rsid w:val="00191CFE"/>
    <w:rsid w:val="001A1055"/>
    <w:rsid w:val="001A19E9"/>
    <w:rsid w:val="001A6B2E"/>
    <w:rsid w:val="001B3ADC"/>
    <w:rsid w:val="001B640E"/>
    <w:rsid w:val="001B758B"/>
    <w:rsid w:val="001C4FE8"/>
    <w:rsid w:val="001E2258"/>
    <w:rsid w:val="001E5FCE"/>
    <w:rsid w:val="001F2B53"/>
    <w:rsid w:val="00200545"/>
    <w:rsid w:val="00201709"/>
    <w:rsid w:val="00204115"/>
    <w:rsid w:val="00206B78"/>
    <w:rsid w:val="00213851"/>
    <w:rsid w:val="00215BD0"/>
    <w:rsid w:val="0021754C"/>
    <w:rsid w:val="002336C1"/>
    <w:rsid w:val="002346AA"/>
    <w:rsid w:val="002371E5"/>
    <w:rsid w:val="00243542"/>
    <w:rsid w:val="00247C83"/>
    <w:rsid w:val="00250DC2"/>
    <w:rsid w:val="00252675"/>
    <w:rsid w:val="0025429B"/>
    <w:rsid w:val="002633C9"/>
    <w:rsid w:val="00282CAA"/>
    <w:rsid w:val="00286FEA"/>
    <w:rsid w:val="00296B77"/>
    <w:rsid w:val="002A2266"/>
    <w:rsid w:val="002A583B"/>
    <w:rsid w:val="002B5F3C"/>
    <w:rsid w:val="002B6ACF"/>
    <w:rsid w:val="002C0030"/>
    <w:rsid w:val="002C3190"/>
    <w:rsid w:val="002C5840"/>
    <w:rsid w:val="002D156F"/>
    <w:rsid w:val="002D1B38"/>
    <w:rsid w:val="002E3B1F"/>
    <w:rsid w:val="002F2514"/>
    <w:rsid w:val="002F3E24"/>
    <w:rsid w:val="0031496E"/>
    <w:rsid w:val="00326263"/>
    <w:rsid w:val="003267C9"/>
    <w:rsid w:val="00337079"/>
    <w:rsid w:val="00342738"/>
    <w:rsid w:val="003432DA"/>
    <w:rsid w:val="00343F22"/>
    <w:rsid w:val="00363D4D"/>
    <w:rsid w:val="00364080"/>
    <w:rsid w:val="00395DA4"/>
    <w:rsid w:val="003A01EB"/>
    <w:rsid w:val="003A2014"/>
    <w:rsid w:val="003A3F4D"/>
    <w:rsid w:val="003C3D7B"/>
    <w:rsid w:val="003D4315"/>
    <w:rsid w:val="00400926"/>
    <w:rsid w:val="0040700C"/>
    <w:rsid w:val="00413DF5"/>
    <w:rsid w:val="00415948"/>
    <w:rsid w:val="00417260"/>
    <w:rsid w:val="00427E8A"/>
    <w:rsid w:val="00442BF3"/>
    <w:rsid w:val="00452C8A"/>
    <w:rsid w:val="00464206"/>
    <w:rsid w:val="00471D6A"/>
    <w:rsid w:val="004805F6"/>
    <w:rsid w:val="00483BD8"/>
    <w:rsid w:val="004B297B"/>
    <w:rsid w:val="004C43A7"/>
    <w:rsid w:val="004C4FDB"/>
    <w:rsid w:val="004D4D03"/>
    <w:rsid w:val="004D7E7E"/>
    <w:rsid w:val="004F1B53"/>
    <w:rsid w:val="004F7DC1"/>
    <w:rsid w:val="005032D0"/>
    <w:rsid w:val="0050485E"/>
    <w:rsid w:val="005164F1"/>
    <w:rsid w:val="0052422E"/>
    <w:rsid w:val="00546135"/>
    <w:rsid w:val="00581E8C"/>
    <w:rsid w:val="005912BC"/>
    <w:rsid w:val="005957F1"/>
    <w:rsid w:val="005B7151"/>
    <w:rsid w:val="005C3C5B"/>
    <w:rsid w:val="005D0E34"/>
    <w:rsid w:val="005D1377"/>
    <w:rsid w:val="005D2931"/>
    <w:rsid w:val="005D767D"/>
    <w:rsid w:val="005D7968"/>
    <w:rsid w:val="005E0BA2"/>
    <w:rsid w:val="005E4933"/>
    <w:rsid w:val="005E670C"/>
    <w:rsid w:val="005F1633"/>
    <w:rsid w:val="006257B2"/>
    <w:rsid w:val="00626E98"/>
    <w:rsid w:val="00644E67"/>
    <w:rsid w:val="006457B0"/>
    <w:rsid w:val="006626B2"/>
    <w:rsid w:val="00677A1D"/>
    <w:rsid w:val="00677C98"/>
    <w:rsid w:val="00681EF9"/>
    <w:rsid w:val="00686672"/>
    <w:rsid w:val="00695E7A"/>
    <w:rsid w:val="006974C7"/>
    <w:rsid w:val="006A12F0"/>
    <w:rsid w:val="006B29FD"/>
    <w:rsid w:val="006C5A99"/>
    <w:rsid w:val="006D60DB"/>
    <w:rsid w:val="006D699A"/>
    <w:rsid w:val="006E7AE6"/>
    <w:rsid w:val="006F4ECD"/>
    <w:rsid w:val="00702963"/>
    <w:rsid w:val="00712813"/>
    <w:rsid w:val="00712A6E"/>
    <w:rsid w:val="0072089B"/>
    <w:rsid w:val="00721596"/>
    <w:rsid w:val="00723EC5"/>
    <w:rsid w:val="00734427"/>
    <w:rsid w:val="00745657"/>
    <w:rsid w:val="00750A6F"/>
    <w:rsid w:val="00773249"/>
    <w:rsid w:val="00782D24"/>
    <w:rsid w:val="00793E75"/>
    <w:rsid w:val="0079460C"/>
    <w:rsid w:val="00795206"/>
    <w:rsid w:val="007A0E7B"/>
    <w:rsid w:val="007B359B"/>
    <w:rsid w:val="007B74F3"/>
    <w:rsid w:val="007C1021"/>
    <w:rsid w:val="007D52EE"/>
    <w:rsid w:val="007E2D1A"/>
    <w:rsid w:val="007E5EF3"/>
    <w:rsid w:val="007F6E95"/>
    <w:rsid w:val="0080303E"/>
    <w:rsid w:val="00807047"/>
    <w:rsid w:val="00811730"/>
    <w:rsid w:val="0081411D"/>
    <w:rsid w:val="0081602B"/>
    <w:rsid w:val="0082067D"/>
    <w:rsid w:val="008347AB"/>
    <w:rsid w:val="008425EC"/>
    <w:rsid w:val="0084509C"/>
    <w:rsid w:val="00852C12"/>
    <w:rsid w:val="008614ED"/>
    <w:rsid w:val="008615F9"/>
    <w:rsid w:val="008645F5"/>
    <w:rsid w:val="0088415B"/>
    <w:rsid w:val="00893166"/>
    <w:rsid w:val="008959F1"/>
    <w:rsid w:val="008A0BDB"/>
    <w:rsid w:val="008D343B"/>
    <w:rsid w:val="008E6FB8"/>
    <w:rsid w:val="008F3499"/>
    <w:rsid w:val="0090282E"/>
    <w:rsid w:val="00906DBD"/>
    <w:rsid w:val="00911D3F"/>
    <w:rsid w:val="009131E2"/>
    <w:rsid w:val="00913990"/>
    <w:rsid w:val="009177DD"/>
    <w:rsid w:val="00924C45"/>
    <w:rsid w:val="00927A2E"/>
    <w:rsid w:val="009300A6"/>
    <w:rsid w:val="00930D41"/>
    <w:rsid w:val="00934D86"/>
    <w:rsid w:val="00940634"/>
    <w:rsid w:val="00940700"/>
    <w:rsid w:val="009407D6"/>
    <w:rsid w:val="00944B6A"/>
    <w:rsid w:val="00955AA6"/>
    <w:rsid w:val="00960D0A"/>
    <w:rsid w:val="00996FD5"/>
    <w:rsid w:val="009A39DC"/>
    <w:rsid w:val="009A4F71"/>
    <w:rsid w:val="009B63E8"/>
    <w:rsid w:val="009B676E"/>
    <w:rsid w:val="009C2F96"/>
    <w:rsid w:val="009C5B3E"/>
    <w:rsid w:val="009D04D0"/>
    <w:rsid w:val="009D0C8A"/>
    <w:rsid w:val="009E6012"/>
    <w:rsid w:val="009F380F"/>
    <w:rsid w:val="009F3E09"/>
    <w:rsid w:val="00A03303"/>
    <w:rsid w:val="00A04855"/>
    <w:rsid w:val="00A27F91"/>
    <w:rsid w:val="00A3123A"/>
    <w:rsid w:val="00A34E6E"/>
    <w:rsid w:val="00A452E3"/>
    <w:rsid w:val="00A47CCD"/>
    <w:rsid w:val="00A553E3"/>
    <w:rsid w:val="00A62CD7"/>
    <w:rsid w:val="00A73D1E"/>
    <w:rsid w:val="00A847A2"/>
    <w:rsid w:val="00A84B7F"/>
    <w:rsid w:val="00A8513C"/>
    <w:rsid w:val="00A86265"/>
    <w:rsid w:val="00A91F2F"/>
    <w:rsid w:val="00A947AF"/>
    <w:rsid w:val="00A97147"/>
    <w:rsid w:val="00AA3318"/>
    <w:rsid w:val="00AA68D9"/>
    <w:rsid w:val="00AB0EDA"/>
    <w:rsid w:val="00AB3E4C"/>
    <w:rsid w:val="00AC16B9"/>
    <w:rsid w:val="00AC745A"/>
    <w:rsid w:val="00AF218B"/>
    <w:rsid w:val="00B04969"/>
    <w:rsid w:val="00B10E72"/>
    <w:rsid w:val="00B1159A"/>
    <w:rsid w:val="00B12D18"/>
    <w:rsid w:val="00B161E6"/>
    <w:rsid w:val="00B21862"/>
    <w:rsid w:val="00B24306"/>
    <w:rsid w:val="00B33444"/>
    <w:rsid w:val="00B4259A"/>
    <w:rsid w:val="00B43047"/>
    <w:rsid w:val="00B64195"/>
    <w:rsid w:val="00B66C0B"/>
    <w:rsid w:val="00B76A97"/>
    <w:rsid w:val="00B83241"/>
    <w:rsid w:val="00B9256C"/>
    <w:rsid w:val="00B96817"/>
    <w:rsid w:val="00B97AC3"/>
    <w:rsid w:val="00BA1B00"/>
    <w:rsid w:val="00BA25F9"/>
    <w:rsid w:val="00BA7587"/>
    <w:rsid w:val="00BB0807"/>
    <w:rsid w:val="00BC4397"/>
    <w:rsid w:val="00BD6813"/>
    <w:rsid w:val="00BE7B37"/>
    <w:rsid w:val="00BF6265"/>
    <w:rsid w:val="00C041AE"/>
    <w:rsid w:val="00C139F3"/>
    <w:rsid w:val="00C25288"/>
    <w:rsid w:val="00C360B3"/>
    <w:rsid w:val="00C50A75"/>
    <w:rsid w:val="00C56294"/>
    <w:rsid w:val="00C5760F"/>
    <w:rsid w:val="00C65969"/>
    <w:rsid w:val="00C7725F"/>
    <w:rsid w:val="00C83456"/>
    <w:rsid w:val="00C91043"/>
    <w:rsid w:val="00CA3161"/>
    <w:rsid w:val="00CA4256"/>
    <w:rsid w:val="00CA78E7"/>
    <w:rsid w:val="00CC4A66"/>
    <w:rsid w:val="00CC7D32"/>
    <w:rsid w:val="00CD70BE"/>
    <w:rsid w:val="00CE4D27"/>
    <w:rsid w:val="00CF1F58"/>
    <w:rsid w:val="00CF5462"/>
    <w:rsid w:val="00D02234"/>
    <w:rsid w:val="00D03249"/>
    <w:rsid w:val="00D05F17"/>
    <w:rsid w:val="00D153A4"/>
    <w:rsid w:val="00D15EC8"/>
    <w:rsid w:val="00D41619"/>
    <w:rsid w:val="00D50ABB"/>
    <w:rsid w:val="00D52C97"/>
    <w:rsid w:val="00D543CE"/>
    <w:rsid w:val="00D5543E"/>
    <w:rsid w:val="00D56391"/>
    <w:rsid w:val="00D66DAF"/>
    <w:rsid w:val="00D73919"/>
    <w:rsid w:val="00D77196"/>
    <w:rsid w:val="00D8151E"/>
    <w:rsid w:val="00DA4209"/>
    <w:rsid w:val="00DA7B7A"/>
    <w:rsid w:val="00DB4295"/>
    <w:rsid w:val="00DB6A63"/>
    <w:rsid w:val="00DC6411"/>
    <w:rsid w:val="00E00F25"/>
    <w:rsid w:val="00E03C1A"/>
    <w:rsid w:val="00E05733"/>
    <w:rsid w:val="00E059CA"/>
    <w:rsid w:val="00E239B8"/>
    <w:rsid w:val="00E23B98"/>
    <w:rsid w:val="00E334C5"/>
    <w:rsid w:val="00E35620"/>
    <w:rsid w:val="00E435D3"/>
    <w:rsid w:val="00E442F5"/>
    <w:rsid w:val="00E46927"/>
    <w:rsid w:val="00E550B2"/>
    <w:rsid w:val="00E57B5F"/>
    <w:rsid w:val="00E7082F"/>
    <w:rsid w:val="00E70C4B"/>
    <w:rsid w:val="00E72EE7"/>
    <w:rsid w:val="00E74400"/>
    <w:rsid w:val="00E82DD7"/>
    <w:rsid w:val="00E870BD"/>
    <w:rsid w:val="00E87E74"/>
    <w:rsid w:val="00EA0A5D"/>
    <w:rsid w:val="00EA7F75"/>
    <w:rsid w:val="00EB794A"/>
    <w:rsid w:val="00EC00A8"/>
    <w:rsid w:val="00EC0B55"/>
    <w:rsid w:val="00ED04DB"/>
    <w:rsid w:val="00ED3989"/>
    <w:rsid w:val="00ED559F"/>
    <w:rsid w:val="00ED64AB"/>
    <w:rsid w:val="00ED7F61"/>
    <w:rsid w:val="00EE63E0"/>
    <w:rsid w:val="00EF53D4"/>
    <w:rsid w:val="00F07F00"/>
    <w:rsid w:val="00F23439"/>
    <w:rsid w:val="00F334C4"/>
    <w:rsid w:val="00F35708"/>
    <w:rsid w:val="00F5015C"/>
    <w:rsid w:val="00F561CF"/>
    <w:rsid w:val="00F60E7A"/>
    <w:rsid w:val="00F968D1"/>
    <w:rsid w:val="00F97A23"/>
    <w:rsid w:val="00FA0327"/>
    <w:rsid w:val="00FA109E"/>
    <w:rsid w:val="00FA60CE"/>
    <w:rsid w:val="00FB68CA"/>
    <w:rsid w:val="00FC7E86"/>
    <w:rsid w:val="00FD5A0F"/>
    <w:rsid w:val="00FD5E88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D31A346-0C0C-4B99-B0B5-1F88622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fr-FR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657"/>
    <w:pPr>
      <w:spacing w:before="240" w:after="240" w:line="240" w:lineRule="exact"/>
      <w:jc w:val="both"/>
    </w:pPr>
    <w:rPr>
      <w:rFonts w:ascii="Franklin Gothic Book" w:hAnsi="Franklin Gothic Book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semiHidden/>
    <w:qFormat/>
    <w:rsid w:val="000842A3"/>
    <w:pPr>
      <w:keepNext/>
      <w:keepLines/>
      <w:spacing w:after="0"/>
      <w:contextualSpacing/>
      <w:jc w:val="left"/>
      <w:outlineLvl w:val="0"/>
    </w:pPr>
    <w:rPr>
      <w:rFonts w:asciiTheme="majorHAnsi" w:eastAsiaTheme="majorEastAsia" w:hAnsiTheme="majorHAnsi" w:cstheme="minorHAnsi"/>
      <w:bCs/>
      <w:noProof/>
      <w:color w:val="098AA5" w:themeColor="accent1"/>
      <w:sz w:val="22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qFormat/>
    <w:rsid w:val="00452C8A"/>
    <w:pPr>
      <w:keepNext/>
      <w:keepLines/>
      <w:numPr>
        <w:numId w:val="4"/>
      </w:numPr>
      <w:spacing w:before="480" w:line="276" w:lineRule="auto"/>
      <w:ind w:left="227" w:hanging="227"/>
      <w:mirrorIndents/>
      <w:outlineLvl w:val="1"/>
    </w:pPr>
    <w:rPr>
      <w:rFonts w:eastAsiaTheme="majorEastAsia" w:cstheme="majorBidi"/>
      <w:bCs/>
      <w:caps/>
      <w:color w:val="878787" w:themeColor="text2"/>
      <w:szCs w:val="26"/>
    </w:rPr>
  </w:style>
  <w:style w:type="paragraph" w:styleId="Titre3">
    <w:name w:val="heading 3"/>
    <w:basedOn w:val="Titre2"/>
    <w:next w:val="Normal"/>
    <w:link w:val="Titre3Car"/>
    <w:autoRedefine/>
    <w:uiPriority w:val="9"/>
    <w:semiHidden/>
    <w:qFormat/>
    <w:rsid w:val="00AA3318"/>
    <w:pPr>
      <w:numPr>
        <w:ilvl w:val="1"/>
      </w:numPr>
      <w:spacing w:line="240" w:lineRule="auto"/>
      <w:ind w:left="426" w:hanging="454"/>
      <w:jc w:val="left"/>
      <w:outlineLvl w:val="2"/>
    </w:pPr>
    <w:rPr>
      <w:rFonts w:asciiTheme="minorHAnsi" w:hAnsiTheme="minorHAnsi"/>
      <w:caps w:val="0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A85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98AA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A851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445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842A3"/>
    <w:rPr>
      <w:rFonts w:ascii="Franklin Gothic Book" w:eastAsiaTheme="majorEastAsia" w:hAnsi="Franklin Gothic Book" w:cstheme="majorBidi"/>
      <w:bCs/>
      <w:caps/>
      <w:color w:val="878787" w:themeColor="text2"/>
      <w:sz w:val="2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842A3"/>
    <w:rPr>
      <w:rFonts w:asciiTheme="minorHAnsi" w:eastAsiaTheme="majorEastAsia" w:hAnsiTheme="minorHAnsi" w:cstheme="majorBidi"/>
      <w:bCs/>
      <w:color w:val="878787" w:themeColor="text2"/>
      <w:sz w:val="21"/>
      <w:szCs w:val="26"/>
    </w:rPr>
  </w:style>
  <w:style w:type="table" w:styleId="Listeclaire">
    <w:name w:val="Light List"/>
    <w:basedOn w:val="TableauNormal"/>
    <w:uiPriority w:val="61"/>
    <w:rsid w:val="00D03249"/>
    <w:pPr>
      <w:spacing w:line="288" w:lineRule="auto"/>
    </w:pPr>
    <w:rPr>
      <w:rFonts w:asciiTheme="minorHAnsi" w:eastAsia="Times New Roman" w:hAnsiTheme="minorHAnsi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rFonts w:asciiTheme="majorHAnsi" w:hAnsiTheme="majorHAnsi"/>
        <w:b w:val="0"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00000" w:themeFill="tex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sz="8" w:space="0" w:color="CEC5A7" w:themeColor="accent6"/>
          <w:right w:val="nil"/>
          <w:insideH w:val="single" w:sz="8" w:space="0" w:color="CEC5A7" w:themeColor="accent6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8" w:space="0" w:color="CEC5A7" w:themeColor="accent6"/>
          <w:right w:val="nil"/>
          <w:insideH w:val="single" w:sz="8" w:space="0" w:color="CEC5A7" w:themeColor="accent6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8" w:space="0" w:color="CEC5A7" w:themeColor="accent6"/>
          <w:right w:val="nil"/>
          <w:insideH w:val="single" w:sz="8" w:space="0" w:color="CEC5A7" w:themeColor="accent6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4" w:space="0" w:color="CEC5A7" w:themeColor="accent6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6F5F0"/>
      </w:tcPr>
    </w:tblStylePr>
  </w:style>
  <w:style w:type="character" w:customStyle="1" w:styleId="Titre1Car">
    <w:name w:val="Titre 1 Car"/>
    <w:basedOn w:val="Policepardfaut"/>
    <w:link w:val="Titre1"/>
    <w:uiPriority w:val="9"/>
    <w:semiHidden/>
    <w:rsid w:val="000842A3"/>
    <w:rPr>
      <w:rFonts w:asciiTheme="majorHAnsi" w:eastAsiaTheme="majorEastAsia" w:hAnsiTheme="majorHAnsi" w:cstheme="minorHAnsi"/>
      <w:bCs/>
      <w:noProof/>
      <w:color w:val="098AA5" w:themeColor="accent1"/>
      <w:sz w:val="22"/>
      <w:szCs w:val="24"/>
    </w:rPr>
  </w:style>
  <w:style w:type="paragraph" w:customStyle="1" w:styleId="Informationsdudocument">
    <w:name w:val="Informations du document"/>
    <w:uiPriority w:val="7"/>
    <w:qFormat/>
    <w:rsid w:val="000842A3"/>
    <w:pPr>
      <w:spacing w:after="100" w:afterAutospacing="1" w:line="280" w:lineRule="exact"/>
      <w:ind w:right="459"/>
      <w:contextualSpacing/>
    </w:pPr>
    <w:rPr>
      <w:rFonts w:asciiTheme="minorHAnsi" w:eastAsiaTheme="majorEastAsia" w:hAnsiTheme="minorHAnsi" w:cstheme="minorHAnsi"/>
      <w:bCs/>
      <w:noProof/>
      <w:color w:val="5F5F5F"/>
      <w:sz w:val="18"/>
      <w:szCs w:val="24"/>
    </w:rPr>
  </w:style>
  <w:style w:type="paragraph" w:customStyle="1" w:styleId="Encadr">
    <w:name w:val="Encadré"/>
    <w:uiPriority w:val="4"/>
    <w:qFormat/>
    <w:rsid w:val="000842A3"/>
    <w:pPr>
      <w:pBdr>
        <w:top w:val="single" w:sz="4" w:space="7" w:color="098AA5"/>
        <w:bottom w:val="single" w:sz="4" w:space="7" w:color="098AA5"/>
      </w:pBdr>
      <w:spacing w:before="120" w:after="120"/>
      <w:jc w:val="both"/>
    </w:pPr>
    <w:rPr>
      <w:rFonts w:ascii="Franklin Gothic Book" w:eastAsia="Franklin Gothic Book" w:hAnsi="Franklin Gothic Book"/>
      <w:i/>
      <w:color w:val="098AA5"/>
      <w:sz w:val="21"/>
    </w:rPr>
  </w:style>
  <w:style w:type="paragraph" w:styleId="Titre">
    <w:name w:val="Title"/>
    <w:basedOn w:val="Titre1"/>
    <w:next w:val="Normal"/>
    <w:link w:val="TitreCar"/>
    <w:uiPriority w:val="1"/>
    <w:qFormat/>
    <w:rsid w:val="000842A3"/>
  </w:style>
  <w:style w:type="character" w:customStyle="1" w:styleId="TitreCar">
    <w:name w:val="Titre Car"/>
    <w:basedOn w:val="Policepardfaut"/>
    <w:link w:val="Titre"/>
    <w:uiPriority w:val="1"/>
    <w:rsid w:val="000842A3"/>
    <w:rPr>
      <w:rFonts w:asciiTheme="majorHAnsi" w:eastAsiaTheme="majorEastAsia" w:hAnsiTheme="majorHAnsi" w:cstheme="minorHAnsi"/>
      <w:bCs/>
      <w:noProof/>
      <w:color w:val="098AA5" w:themeColor="accent1"/>
      <w:sz w:val="22"/>
      <w:szCs w:val="24"/>
    </w:rPr>
  </w:style>
  <w:style w:type="character" w:customStyle="1" w:styleId="WW-Absatz-Standardschriftart">
    <w:name w:val="WW-Absatz-Standardschriftart"/>
    <w:uiPriority w:val="99"/>
    <w:semiHidden/>
    <w:rsid w:val="00A8513C"/>
  </w:style>
  <w:style w:type="character" w:customStyle="1" w:styleId="WW-Absatz-Standardschriftart1">
    <w:name w:val="WW-Absatz-Standardschriftart1"/>
    <w:uiPriority w:val="99"/>
    <w:semiHidden/>
    <w:rsid w:val="00A8513C"/>
  </w:style>
  <w:style w:type="character" w:customStyle="1" w:styleId="WW-Absatz-Standardschriftart11">
    <w:name w:val="WW-Absatz-Standardschriftart11"/>
    <w:uiPriority w:val="99"/>
    <w:semiHidden/>
    <w:rsid w:val="00A8513C"/>
  </w:style>
  <w:style w:type="character" w:customStyle="1" w:styleId="WW8Num1z0">
    <w:name w:val="WW8Num1z0"/>
    <w:uiPriority w:val="99"/>
    <w:semiHidden/>
    <w:rsid w:val="00A8513C"/>
    <w:rPr>
      <w:rFonts w:ascii="Times New Roman" w:eastAsia="Times New Roman" w:hAnsi="Times New Roman" w:cs="Times New Roman"/>
    </w:rPr>
  </w:style>
  <w:style w:type="character" w:customStyle="1" w:styleId="WW8Num1z1">
    <w:name w:val="WW8Num1z1"/>
    <w:uiPriority w:val="99"/>
    <w:semiHidden/>
    <w:rsid w:val="00A8513C"/>
    <w:rPr>
      <w:rFonts w:ascii="Courier New" w:hAnsi="Courier New"/>
    </w:rPr>
  </w:style>
  <w:style w:type="character" w:customStyle="1" w:styleId="WW8Num1z2">
    <w:name w:val="WW8Num1z2"/>
    <w:uiPriority w:val="99"/>
    <w:semiHidden/>
    <w:rsid w:val="00A8513C"/>
    <w:rPr>
      <w:rFonts w:ascii="Wingdings" w:hAnsi="Wingdings"/>
    </w:rPr>
  </w:style>
  <w:style w:type="character" w:customStyle="1" w:styleId="WW8Num1z3">
    <w:name w:val="WW8Num1z3"/>
    <w:uiPriority w:val="99"/>
    <w:semiHidden/>
    <w:rsid w:val="00A8513C"/>
    <w:rPr>
      <w:rFonts w:ascii="Symbol" w:hAnsi="Symbol"/>
    </w:rPr>
  </w:style>
  <w:style w:type="character" w:customStyle="1" w:styleId="WW8Num2z0">
    <w:name w:val="WW8Num2z0"/>
    <w:uiPriority w:val="99"/>
    <w:semiHidden/>
    <w:rsid w:val="00A8513C"/>
    <w:rPr>
      <w:rFonts w:ascii="Times New Roman" w:hAnsi="Times New Roman" w:cs="Times New Roman"/>
    </w:rPr>
  </w:style>
  <w:style w:type="character" w:customStyle="1" w:styleId="WW8Num3z0">
    <w:name w:val="WW8Num3z0"/>
    <w:uiPriority w:val="99"/>
    <w:semiHidden/>
    <w:rsid w:val="00A8513C"/>
    <w:rPr>
      <w:rFonts w:ascii="Times New Roman" w:eastAsia="Times New Roman" w:hAnsi="Times New Roman" w:cs="Times New Roman"/>
    </w:rPr>
  </w:style>
  <w:style w:type="character" w:customStyle="1" w:styleId="WW8Num3z1">
    <w:name w:val="WW8Num3z1"/>
    <w:uiPriority w:val="99"/>
    <w:semiHidden/>
    <w:rsid w:val="00A8513C"/>
    <w:rPr>
      <w:rFonts w:ascii="Courier New" w:hAnsi="Courier New"/>
    </w:rPr>
  </w:style>
  <w:style w:type="character" w:customStyle="1" w:styleId="WW8Num3z2">
    <w:name w:val="WW8Num3z2"/>
    <w:uiPriority w:val="99"/>
    <w:semiHidden/>
    <w:rsid w:val="00A8513C"/>
    <w:rPr>
      <w:rFonts w:ascii="Wingdings" w:hAnsi="Wingdings"/>
    </w:rPr>
  </w:style>
  <w:style w:type="character" w:customStyle="1" w:styleId="WW8Num3z3">
    <w:name w:val="WW8Num3z3"/>
    <w:uiPriority w:val="99"/>
    <w:semiHidden/>
    <w:rsid w:val="00A8513C"/>
    <w:rPr>
      <w:rFonts w:ascii="Symbol" w:hAnsi="Symbol"/>
    </w:rPr>
  </w:style>
  <w:style w:type="character" w:customStyle="1" w:styleId="WW8Num4z0">
    <w:name w:val="WW8Num4z0"/>
    <w:uiPriority w:val="99"/>
    <w:semiHidden/>
    <w:rsid w:val="00A8513C"/>
    <w:rPr>
      <w:rFonts w:ascii="Times New Roman" w:eastAsia="Times New Roman" w:hAnsi="Times New Roman" w:cs="Times New Roman"/>
    </w:rPr>
  </w:style>
  <w:style w:type="character" w:customStyle="1" w:styleId="WW8Num4z1">
    <w:name w:val="WW8Num4z1"/>
    <w:uiPriority w:val="99"/>
    <w:semiHidden/>
    <w:rsid w:val="00A8513C"/>
    <w:rPr>
      <w:rFonts w:ascii="Courier New" w:hAnsi="Courier New"/>
    </w:rPr>
  </w:style>
  <w:style w:type="character" w:customStyle="1" w:styleId="WW8Num4z2">
    <w:name w:val="WW8Num4z2"/>
    <w:uiPriority w:val="99"/>
    <w:semiHidden/>
    <w:rsid w:val="00A8513C"/>
    <w:rPr>
      <w:rFonts w:ascii="Wingdings" w:hAnsi="Wingdings"/>
    </w:rPr>
  </w:style>
  <w:style w:type="character" w:customStyle="1" w:styleId="WW8Num4z3">
    <w:name w:val="WW8Num4z3"/>
    <w:uiPriority w:val="99"/>
    <w:semiHidden/>
    <w:rsid w:val="00A8513C"/>
    <w:rPr>
      <w:rFonts w:ascii="Symbol" w:hAnsi="Symbol"/>
    </w:rPr>
  </w:style>
  <w:style w:type="character" w:customStyle="1" w:styleId="HeaderChar">
    <w:name w:val="Header Char"/>
    <w:uiPriority w:val="99"/>
    <w:semiHidden/>
    <w:rsid w:val="00A8513C"/>
    <w:rPr>
      <w:rFonts w:ascii="Times New Roman" w:hAnsi="Times New Roman" w:cs="Times New Roman"/>
    </w:rPr>
  </w:style>
  <w:style w:type="character" w:customStyle="1" w:styleId="FooterChar">
    <w:name w:val="Footer Char"/>
    <w:uiPriority w:val="99"/>
    <w:semiHidden/>
    <w:rsid w:val="00A8513C"/>
    <w:rPr>
      <w:rFonts w:ascii="Times New Roman" w:hAnsi="Times New Roman" w:cs="Times New Roman"/>
    </w:rPr>
  </w:style>
  <w:style w:type="paragraph" w:customStyle="1" w:styleId="Index">
    <w:name w:val="Index"/>
    <w:basedOn w:val="Normal"/>
    <w:rsid w:val="00A8513C"/>
    <w:pPr>
      <w:suppressLineNumbers/>
    </w:pPr>
    <w:rPr>
      <w:rFonts w:ascii="Liberation Sans" w:hAnsi="Liberation Sans" w:cs="Tahoma"/>
    </w:rPr>
  </w:style>
  <w:style w:type="paragraph" w:customStyle="1" w:styleId="Textedebulles1">
    <w:name w:val="Texte de bulles1"/>
    <w:basedOn w:val="Normal"/>
    <w:uiPriority w:val="99"/>
    <w:semiHidden/>
    <w:rsid w:val="00A8513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99"/>
    <w:semiHidden/>
    <w:rsid w:val="00A8513C"/>
    <w:pPr>
      <w:ind w:left="720"/>
    </w:pPr>
  </w:style>
  <w:style w:type="paragraph" w:customStyle="1" w:styleId="Default">
    <w:name w:val="Default"/>
    <w:uiPriority w:val="3"/>
    <w:semiHidden/>
    <w:rsid w:val="00A851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uce">
    <w:name w:val="puce"/>
    <w:basedOn w:val="Normal"/>
    <w:rsid w:val="00A8513C"/>
    <w:pPr>
      <w:numPr>
        <w:numId w:val="1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6F4ECD"/>
    <w:rPr>
      <w:rFonts w:asciiTheme="majorHAnsi" w:eastAsiaTheme="majorEastAsia" w:hAnsiTheme="majorHAnsi" w:cstheme="majorBidi"/>
      <w:b/>
      <w:bCs/>
      <w:i/>
      <w:iCs/>
      <w:color w:val="098AA5" w:themeColor="accent1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6F4ECD"/>
    <w:rPr>
      <w:rFonts w:asciiTheme="majorHAnsi" w:eastAsiaTheme="majorEastAsia" w:hAnsiTheme="majorHAnsi" w:cstheme="majorBidi"/>
      <w:color w:val="044451" w:themeColor="accent1" w:themeShade="7F"/>
      <w:sz w:val="21"/>
    </w:rPr>
  </w:style>
  <w:style w:type="paragraph" w:styleId="En-tte">
    <w:name w:val="header"/>
    <w:basedOn w:val="Normal"/>
    <w:link w:val="En-tteCar"/>
    <w:uiPriority w:val="99"/>
    <w:rsid w:val="00A851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42A3"/>
    <w:rPr>
      <w:rFonts w:ascii="Franklin Gothic Book" w:hAnsi="Franklin Gothic Book"/>
      <w:sz w:val="21"/>
    </w:rPr>
  </w:style>
  <w:style w:type="paragraph" w:styleId="Pieddepage">
    <w:name w:val="footer"/>
    <w:basedOn w:val="Normal"/>
    <w:link w:val="PieddepageCar"/>
    <w:semiHidden/>
    <w:rsid w:val="00A851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A8513C"/>
  </w:style>
  <w:style w:type="paragraph" w:styleId="Lgende">
    <w:name w:val="caption"/>
    <w:basedOn w:val="Normal"/>
    <w:uiPriority w:val="35"/>
    <w:semiHidden/>
    <w:unhideWhenUsed/>
    <w:qFormat/>
    <w:rsid w:val="00A8513C"/>
    <w:pPr>
      <w:spacing w:after="200"/>
    </w:pPr>
    <w:rPr>
      <w:rFonts w:cs="Tahoma"/>
      <w:b/>
      <w:bCs/>
      <w:color w:val="098AA5" w:themeColor="accent1"/>
      <w:sz w:val="18"/>
      <w:szCs w:val="18"/>
    </w:rPr>
  </w:style>
  <w:style w:type="paragraph" w:styleId="Liste">
    <w:name w:val="List"/>
    <w:basedOn w:val="Corpsdetexte"/>
    <w:uiPriority w:val="99"/>
    <w:semiHidden/>
    <w:rsid w:val="00A8513C"/>
    <w:rPr>
      <w:rFonts w:ascii="Liberation Sans" w:hAnsi="Liberation Sans" w:cs="Tahoma"/>
    </w:rPr>
  </w:style>
  <w:style w:type="paragraph" w:styleId="Corpsdetexte">
    <w:name w:val="Body Text"/>
    <w:basedOn w:val="Normal"/>
    <w:link w:val="CorpsdetexteCar"/>
    <w:semiHidden/>
    <w:rsid w:val="00A8513C"/>
    <w:pPr>
      <w:spacing w:after="280"/>
    </w:pPr>
  </w:style>
  <w:style w:type="character" w:customStyle="1" w:styleId="CorpsdetexteCar">
    <w:name w:val="Corps de texte Car"/>
    <w:basedOn w:val="Policepardfaut"/>
    <w:link w:val="Corpsdetexte"/>
    <w:semiHidden/>
    <w:rsid w:val="00A8513C"/>
  </w:style>
  <w:style w:type="paragraph" w:styleId="Sous-titre">
    <w:name w:val="Subtitle"/>
    <w:basedOn w:val="Normal"/>
    <w:next w:val="Normal"/>
    <w:link w:val="Sous-titreCar"/>
    <w:uiPriority w:val="2"/>
    <w:qFormat/>
    <w:rsid w:val="000842A3"/>
    <w:pPr>
      <w:numPr>
        <w:ilvl w:val="1"/>
      </w:numPr>
    </w:pPr>
    <w:rPr>
      <w:rFonts w:asciiTheme="minorHAnsi" w:eastAsiaTheme="majorEastAsia" w:hAnsiTheme="minorHAnsi" w:cstheme="majorBidi"/>
      <w:i/>
      <w:iCs/>
      <w:color w:val="098AA5" w:themeColor="accent1"/>
      <w:spacing w:val="15"/>
      <w:sz w:val="22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2"/>
    <w:rsid w:val="000842A3"/>
    <w:rPr>
      <w:rFonts w:asciiTheme="minorHAnsi" w:eastAsiaTheme="majorEastAsia" w:hAnsiTheme="minorHAnsi" w:cstheme="majorBidi"/>
      <w:i/>
      <w:iCs/>
      <w:color w:val="098AA5" w:themeColor="accent1"/>
      <w:spacing w:val="15"/>
      <w:sz w:val="22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5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1B00"/>
    <w:pPr>
      <w:numPr>
        <w:numId w:val="2"/>
      </w:numPr>
    </w:pPr>
  </w:style>
  <w:style w:type="table" w:styleId="Grillemoyenne2-Accent6">
    <w:name w:val="Medium Grid 2 Accent 6"/>
    <w:basedOn w:val="TableauNormal"/>
    <w:uiPriority w:val="68"/>
    <w:rsid w:val="009407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5A7" w:themeColor="accent6"/>
        <w:left w:val="single" w:sz="8" w:space="0" w:color="CEC5A7" w:themeColor="accent6"/>
        <w:bottom w:val="single" w:sz="8" w:space="0" w:color="CEC5A7" w:themeColor="accent6"/>
        <w:right w:val="single" w:sz="8" w:space="0" w:color="CEC5A7" w:themeColor="accent6"/>
        <w:insideH w:val="single" w:sz="8" w:space="0" w:color="CEC5A7" w:themeColor="accent6"/>
        <w:insideV w:val="single" w:sz="8" w:space="0" w:color="CEC5A7" w:themeColor="accent6"/>
      </w:tblBorders>
    </w:tblPr>
    <w:tcPr>
      <w:shd w:val="clear" w:color="auto" w:fill="F2F0E9" w:themeFill="accent6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FAF9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3ED" w:themeFill="accent6" w:themeFillTint="33"/>
      </w:tcPr>
    </w:tblStylePr>
    <w:tblStylePr w:type="band1Vert">
      <w:tblPr/>
      <w:tcPr>
        <w:shd w:val="clear" w:color="auto" w:fill="E6E2D3" w:themeFill="accent6" w:themeFillTint="7F"/>
      </w:tcPr>
    </w:tblStylePr>
    <w:tblStylePr w:type="band1Horz">
      <w:tblPr/>
      <w:tcPr>
        <w:tcBorders>
          <w:insideH w:val="single" w:sz="6" w:space="0" w:color="CEC5A7" w:themeColor="accent6"/>
          <w:insideV w:val="single" w:sz="6" w:space="0" w:color="CEC5A7" w:themeColor="accent6"/>
        </w:tcBorders>
        <w:shd w:val="clear" w:color="auto" w:fill="E6E2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dutableau">
    <w:name w:val="Table Grid"/>
    <w:basedOn w:val="TableauNormal"/>
    <w:uiPriority w:val="59"/>
    <w:rsid w:val="00091253"/>
    <w:pPr>
      <w:spacing w:before="120" w:after="12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BCAC8" w:themeColor="background2"/>
        <w:left w:val="single" w:sz="4" w:space="0" w:color="CBCAC8" w:themeColor="background2"/>
        <w:bottom w:val="single" w:sz="4" w:space="0" w:color="CBCAC8" w:themeColor="background2"/>
        <w:right w:val="single" w:sz="4" w:space="0" w:color="CBCAC8" w:themeColor="background2"/>
        <w:insideH w:val="single" w:sz="4" w:space="0" w:color="CBCAC8" w:themeColor="background2"/>
        <w:insideV w:val="single" w:sz="4" w:space="0" w:color="CBCAC8" w:themeColor="background2"/>
      </w:tblBorders>
    </w:tblPr>
    <w:tcPr>
      <w:vAlign w:val="center"/>
    </w:tcPr>
    <w:tblStylePr w:type="firstRow">
      <w:pPr>
        <w:wordWrap/>
        <w:jc w:val="left"/>
      </w:pPr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rPr>
        <w:b/>
        <w:color w:val="auto"/>
      </w:rPr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nil"/>
          <w:insideV w:val="nil"/>
          <w:tl2br w:val="nil"/>
          <w:tr2bl w:val="nil"/>
        </w:tcBorders>
        <w:shd w:val="clear" w:color="auto" w:fill="CEC5A7" w:themeFill="accent6"/>
      </w:tcPr>
    </w:tblStylePr>
    <w:tblStylePr w:type="band1Vert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</w:style>
  <w:style w:type="paragraph" w:customStyle="1" w:styleId="Listetirets">
    <w:name w:val="Liste (tirets)"/>
    <w:basedOn w:val="Paragraphedeliste"/>
    <w:uiPriority w:val="5"/>
    <w:qFormat/>
    <w:rsid w:val="000842A3"/>
    <w:pPr>
      <w:numPr>
        <w:numId w:val="3"/>
      </w:numPr>
      <w:ind w:left="709" w:hanging="142"/>
      <w:contextualSpacing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02963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EA7F75"/>
    <w:rPr>
      <w:color w:val="6C8A99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EA7F75"/>
    <w:pPr>
      <w:spacing w:after="100"/>
    </w:pPr>
    <w:rPr>
      <w:caps/>
      <w:color w:val="878787" w:themeColor="text2"/>
    </w:rPr>
  </w:style>
  <w:style w:type="paragraph" w:styleId="TM2">
    <w:name w:val="toc 2"/>
    <w:basedOn w:val="Normal"/>
    <w:next w:val="Normal"/>
    <w:autoRedefine/>
    <w:uiPriority w:val="39"/>
    <w:unhideWhenUsed/>
    <w:rsid w:val="00EA7F75"/>
    <w:pPr>
      <w:spacing w:after="100"/>
      <w:ind w:left="708"/>
    </w:pPr>
    <w:rPr>
      <w:color w:val="878787" w:themeColor="text2"/>
    </w:rPr>
  </w:style>
  <w:style w:type="paragraph" w:customStyle="1" w:styleId="Entte">
    <w:name w:val="Entête"/>
    <w:basedOn w:val="Titre1"/>
    <w:uiPriority w:val="6"/>
    <w:qFormat/>
    <w:rsid w:val="005957F1"/>
    <w:pPr>
      <w:pBdr>
        <w:top w:val="single" w:sz="4" w:space="1" w:color="098AA5" w:themeColor="accent1"/>
        <w:bottom w:val="single" w:sz="4" w:space="1" w:color="098AA5" w:themeColor="accent1"/>
      </w:pBdr>
      <w:spacing w:before="120" w:after="120" w:line="300" w:lineRule="exact"/>
      <w:ind w:left="-1134"/>
    </w:pPr>
    <w:rPr>
      <w:rFonts w:asciiTheme="minorHAnsi" w:hAnsiTheme="minorHAnsi"/>
      <w:sz w:val="18"/>
    </w:rPr>
  </w:style>
  <w:style w:type="paragraph" w:customStyle="1" w:styleId="Miseenavant">
    <w:name w:val="Mise en avant"/>
    <w:uiPriority w:val="2"/>
    <w:semiHidden/>
    <w:qFormat/>
    <w:rsid w:val="009D04D0"/>
    <w:pPr>
      <w:spacing w:before="120" w:after="120"/>
      <w:contextualSpacing/>
      <w:jc w:val="center"/>
    </w:pPr>
    <w:rPr>
      <w:rFonts w:ascii="Franklin Gothic Book" w:eastAsia="Franklin Gothic Book" w:hAnsi="Franklin Gothic Book"/>
      <w:color w:val="098AA5"/>
      <w:sz w:val="21"/>
    </w:rPr>
  </w:style>
  <w:style w:type="paragraph" w:styleId="Notedebasdepage">
    <w:name w:val="footnote text"/>
    <w:basedOn w:val="Normal"/>
    <w:link w:val="NotedebasdepageCar"/>
    <w:uiPriority w:val="14"/>
    <w:qFormat/>
    <w:rsid w:val="009177DD"/>
    <w:pPr>
      <w:spacing w:before="0" w:after="0" w:line="240" w:lineRule="auto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14"/>
    <w:rsid w:val="009177DD"/>
    <w:rPr>
      <w:rFonts w:ascii="Franklin Gothic Book" w:hAnsi="Franklin Gothic Book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7128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F3E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refiche">
    <w:name w:val="titrefiche"/>
    <w:basedOn w:val="Normal"/>
    <w:rsid w:val="00681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eparateurtitre">
    <w:name w:val="separateurtitre"/>
    <w:basedOn w:val="Policepardfaut"/>
    <w:rsid w:val="00681EF9"/>
  </w:style>
  <w:style w:type="paragraph" w:customStyle="1" w:styleId="lieuoffre">
    <w:name w:val="lieuoffre"/>
    <w:basedOn w:val="Normal"/>
    <w:rsid w:val="00681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ntentrefdate">
    <w:name w:val="contentrefdate"/>
    <w:basedOn w:val="Normal"/>
    <w:rsid w:val="00681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itreinfo">
    <w:name w:val="titreinfo"/>
    <w:basedOn w:val="Policepardfaut"/>
    <w:rsid w:val="00681EF9"/>
  </w:style>
  <w:style w:type="character" w:customStyle="1" w:styleId="intitulepartage">
    <w:name w:val="intitulepartage"/>
    <w:basedOn w:val="Policepardfaut"/>
    <w:rsid w:val="00681EF9"/>
  </w:style>
  <w:style w:type="paragraph" w:customStyle="1" w:styleId="Conclusion">
    <w:name w:val="Conclusion"/>
    <w:basedOn w:val="Normal"/>
    <w:uiPriority w:val="8"/>
    <w:qFormat/>
    <w:rsid w:val="00644E67"/>
    <w:pPr>
      <w:spacing w:before="960" w:after="360" w:line="240" w:lineRule="auto"/>
    </w:pPr>
    <w:rPr>
      <w:rFonts w:ascii="Franklin Gothic Medium" w:hAnsi="Franklin Gothic Medium"/>
      <w:b/>
      <w:color w:val="098AA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873">
          <w:marLeft w:val="0"/>
          <w:marRight w:val="0"/>
          <w:marTop w:val="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3960034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92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2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0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rafe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afer">
      <a:dk1>
        <a:srgbClr val="000000"/>
      </a:dk1>
      <a:lt1>
        <a:srgbClr val="FFFFFF"/>
      </a:lt1>
      <a:dk2>
        <a:srgbClr val="878787"/>
      </a:dk2>
      <a:lt2>
        <a:srgbClr val="CBCAC8"/>
      </a:lt2>
      <a:accent1>
        <a:srgbClr val="098AA5"/>
      </a:accent1>
      <a:accent2>
        <a:srgbClr val="A9CB5E"/>
      </a:accent2>
      <a:accent3>
        <a:srgbClr val="CFA887"/>
      </a:accent3>
      <a:accent4>
        <a:srgbClr val="F2AF00"/>
      </a:accent4>
      <a:accent5>
        <a:srgbClr val="E84427"/>
      </a:accent5>
      <a:accent6>
        <a:srgbClr val="CEC5A7"/>
      </a:accent6>
      <a:hlink>
        <a:srgbClr val="6C8A99"/>
      </a:hlink>
      <a:folHlink>
        <a:srgbClr val="9CC5C4"/>
      </a:folHlink>
    </a:clrScheme>
    <a:fontScheme name="Araf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F0A5-02A8-41C2-8CE2-F60096D9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GABORIAU Arnaud</dc:creator>
  <cp:lastModifiedBy>PATTIER Stéphanie</cp:lastModifiedBy>
  <cp:revision>2</cp:revision>
  <cp:lastPrinted>2018-05-22T08:50:00Z</cp:lastPrinted>
  <dcterms:created xsi:type="dcterms:W3CDTF">2018-12-21T14:26:00Z</dcterms:created>
  <dcterms:modified xsi:type="dcterms:W3CDTF">2018-12-21T14:26:00Z</dcterms:modified>
</cp:coreProperties>
</file>